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6C8F" w14:textId="20BB20F9" w:rsidR="00BD077A" w:rsidRDefault="00BD077A" w:rsidP="00BD077A">
      <w:pPr>
        <w:outlineLvl w:val="0"/>
      </w:pPr>
      <w:r>
        <w:t xml:space="preserve">                                                                                                                </w:t>
      </w:r>
      <w:r>
        <w:t>22</w:t>
      </w:r>
      <w:r>
        <w:t xml:space="preserve">.09.2020r. </w:t>
      </w:r>
    </w:p>
    <w:p w14:paraId="7DB96F7B" w14:textId="77777777" w:rsidR="00BD077A" w:rsidRDefault="00BD077A" w:rsidP="00BD077A"/>
    <w:p w14:paraId="4DF6B11A" w14:textId="77777777" w:rsidR="00BD077A" w:rsidRDefault="00BD077A" w:rsidP="00BD077A">
      <w:r>
        <w:t>Na podstawie art. 38 pkt 2 Prawo zamówień publicznych z 29 stycznia 2004r (Dz.U z 2019  poz. 1843 ) Zamawiający odpowiada na następujące pytania:</w:t>
      </w:r>
    </w:p>
    <w:p w14:paraId="3ECBAE54" w14:textId="5AC56BA1" w:rsidR="00C96155" w:rsidRDefault="00C96155"/>
    <w:p w14:paraId="23F28D4E" w14:textId="2E299C79" w:rsidR="00BD077A" w:rsidRDefault="00BD077A" w:rsidP="00BD077A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Czy w świetle treści par. 3.10 zamawiający dopuszcza, aby jednym dokumentem towarzyszącym dostawie i podpisywanym w chwili przyjęcia towaru była faktura VAT? Obecny zapis zdaje się sugerować, że do każdej dostawy potrzebne są 2 wizyty u Zamawiającego – z dostawą, celem podpisania protokołu, a następnie w fakturą wystawioną na podstawie protokołu. Czyni to koszty dostawy dwukrotnie droższymi i jest niewykonalne logistycznie. </w:t>
      </w:r>
    </w:p>
    <w:p w14:paraId="0D649119" w14:textId="7BE46EFA" w:rsidR="00BD077A" w:rsidRPr="00BD077A" w:rsidRDefault="00BD077A" w:rsidP="00BD077A">
      <w:pPr>
        <w:pStyle w:val="Akapitzlist"/>
        <w:autoSpaceDE w:val="0"/>
        <w:autoSpaceDN w:val="0"/>
        <w:jc w:val="both"/>
        <w:rPr>
          <w:rStyle w:val="apple-converted-space"/>
          <w:rFonts w:ascii="Times New Roman" w:hAnsi="Times New Roman"/>
          <w:color w:val="FF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FF0000"/>
          <w:sz w:val="24"/>
          <w:szCs w:val="24"/>
        </w:rPr>
        <w:t>Odp. TAK</w:t>
      </w:r>
    </w:p>
    <w:p w14:paraId="2B239CF7" w14:textId="2954BF40" w:rsidR="00BD077A" w:rsidRDefault="00BD077A" w:rsidP="00BD077A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Czy Zamawiający w par. 4.2 napisze, że w razie zmiany stawki VAT niezmienna pozostaje cena netto, a nie brutto? Odesłanie w par. 4.2 do paragrafu 8 („z zastrzeżeniem postanowień paragrafu 8”) nie powoduje, że zasada niezmienności ceny brutto nie obowiązuje, zatem w razie podwyższenia stawki VAT zapisy te grożą Wykonawcy dostawami towaru po </w:t>
      </w:r>
      <w:r w:rsidRPr="004B15B0">
        <w:rPr>
          <w:rStyle w:val="apple-converted-space"/>
          <w:rFonts w:ascii="Times New Roman" w:hAnsi="Times New Roman"/>
          <w:sz w:val="24"/>
          <w:szCs w:val="24"/>
          <w:u w:val="single"/>
        </w:rPr>
        <w:t>rażąco niskiej cenie.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14:paraId="3339B8E4" w14:textId="0F400B10" w:rsidR="00BD077A" w:rsidRPr="00BD077A" w:rsidRDefault="00BD077A" w:rsidP="00BD077A">
      <w:pPr>
        <w:pStyle w:val="Akapitzlist"/>
        <w:autoSpaceDE w:val="0"/>
        <w:autoSpaceDN w:val="0"/>
        <w:jc w:val="both"/>
        <w:rPr>
          <w:rStyle w:val="apple-converted-space"/>
          <w:rFonts w:ascii="Times New Roman" w:hAnsi="Times New Roman"/>
          <w:color w:val="FF0000"/>
          <w:sz w:val="24"/>
          <w:szCs w:val="24"/>
        </w:rPr>
      </w:pPr>
      <w:r w:rsidRPr="00BD077A">
        <w:rPr>
          <w:rStyle w:val="apple-converted-space"/>
          <w:rFonts w:ascii="Times New Roman" w:hAnsi="Times New Roman"/>
          <w:color w:val="FF0000"/>
          <w:sz w:val="24"/>
          <w:szCs w:val="24"/>
        </w:rPr>
        <w:t>Odp. Zapis pozostaje bez zmian</w:t>
      </w:r>
    </w:p>
    <w:p w14:paraId="104968FB" w14:textId="7C5F67BB" w:rsidR="00BD077A" w:rsidRDefault="00BD077A" w:rsidP="00BD077A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02E1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Czy Zamawiający w par.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5.4</w:t>
      </w:r>
      <w:r w:rsidRPr="00002E1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02E14">
        <w:rPr>
          <w:rFonts w:ascii="Times New Roman" w:hAnsi="Times New Roman"/>
          <w:sz w:val="24"/>
          <w:szCs w:val="24"/>
        </w:rPr>
        <w:t xml:space="preserve">wydłuży terminy rozpatrzenia reklamacji do 3 dni roboczych? Zgłoszona reklamacja wymaga rozpatrzenia z uwzględnieniem wyjaśnień firmy kurierskiej dostarczającej leki bądź zbadania jakościowo wadliwego towaru, a następnie (przy uwzględnieniu reklamacji) dostarczenia towaru. Wykonanie tego w krótszym czasie jest niemożliwe. </w:t>
      </w:r>
    </w:p>
    <w:p w14:paraId="731B6EE3" w14:textId="323635CD" w:rsidR="005737B6" w:rsidRPr="005737B6" w:rsidRDefault="005737B6" w:rsidP="005737B6">
      <w:pPr>
        <w:pStyle w:val="Akapitzlist"/>
        <w:autoSpaceDE w:val="0"/>
        <w:autoSpaceDN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5737B6">
        <w:rPr>
          <w:rFonts w:ascii="Times New Roman" w:hAnsi="Times New Roman"/>
          <w:color w:val="FF0000"/>
          <w:sz w:val="24"/>
          <w:szCs w:val="24"/>
        </w:rPr>
        <w:t>Odp. Zapis w umowie pozostaje bez zmian</w:t>
      </w:r>
    </w:p>
    <w:p w14:paraId="6B4D0FF7" w14:textId="64BAC3E0" w:rsidR="00BD077A" w:rsidRDefault="00BD077A" w:rsidP="00BD077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514A">
        <w:rPr>
          <w:rFonts w:ascii="Times New Roman" w:hAnsi="Times New Roman"/>
          <w:sz w:val="24"/>
          <w:szCs w:val="24"/>
        </w:rPr>
        <w:t xml:space="preserve">Czy Zamawiający zmniejszy  karę umowną określoną w par. </w:t>
      </w:r>
      <w:r w:rsidRPr="00A1514A">
        <w:rPr>
          <w:rFonts w:ascii="Times New Roman" w:hAnsi="Times New Roman"/>
          <w:iCs/>
          <w:sz w:val="24"/>
          <w:szCs w:val="24"/>
        </w:rPr>
        <w:t>6.2</w:t>
      </w:r>
      <w:r>
        <w:rPr>
          <w:rFonts w:ascii="Times New Roman" w:hAnsi="Times New Roman"/>
          <w:iCs/>
          <w:sz w:val="24"/>
          <w:szCs w:val="24"/>
        </w:rPr>
        <w:t>.1.</w:t>
      </w:r>
      <w:r w:rsidRPr="00A1514A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z kwoty 3% do wysokości max. 0,2</w:t>
      </w:r>
      <w:r w:rsidRPr="00A1514A">
        <w:rPr>
          <w:rFonts w:ascii="Times New Roman" w:hAnsi="Times New Roman"/>
          <w:iCs/>
          <w:sz w:val="24"/>
          <w:szCs w:val="24"/>
        </w:rPr>
        <w:t xml:space="preserve">% </w:t>
      </w:r>
      <w:r w:rsidRPr="00A1514A">
        <w:rPr>
          <w:rFonts w:ascii="Times New Roman" w:hAnsi="Times New Roman"/>
          <w:sz w:val="24"/>
          <w:szCs w:val="24"/>
        </w:rPr>
        <w:t>Obecna kara umowna jest rażąco wygórowana.</w:t>
      </w:r>
    </w:p>
    <w:p w14:paraId="6BF95060" w14:textId="14F32E2D" w:rsidR="005737B6" w:rsidRPr="005737B6" w:rsidRDefault="005737B6" w:rsidP="005737B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5737B6">
        <w:rPr>
          <w:rFonts w:ascii="Times New Roman" w:hAnsi="Times New Roman"/>
          <w:color w:val="FF0000"/>
          <w:sz w:val="24"/>
          <w:szCs w:val="24"/>
        </w:rPr>
        <w:t>Odp. Nie zmniejszy kar umownych</w:t>
      </w:r>
    </w:p>
    <w:p w14:paraId="066A6C12" w14:textId="77777777" w:rsidR="00BD077A" w:rsidRDefault="00BD077A" w:rsidP="00BD077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514A">
        <w:rPr>
          <w:rFonts w:ascii="Times New Roman" w:hAnsi="Times New Roman"/>
          <w:sz w:val="24"/>
          <w:szCs w:val="24"/>
        </w:rPr>
        <w:t xml:space="preserve">Czy Zamawiający zmniejszy  karę umowną określoną w par. </w:t>
      </w:r>
      <w:r>
        <w:rPr>
          <w:rFonts w:ascii="Times New Roman" w:hAnsi="Times New Roman"/>
          <w:iCs/>
          <w:sz w:val="24"/>
          <w:szCs w:val="24"/>
        </w:rPr>
        <w:t xml:space="preserve"> 6.2.2.</w:t>
      </w:r>
      <w:r w:rsidRPr="00A1514A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z kwoty 3% do wysokości max. 0,2</w:t>
      </w:r>
      <w:r w:rsidRPr="00A1514A">
        <w:rPr>
          <w:rFonts w:ascii="Times New Roman" w:hAnsi="Times New Roman"/>
          <w:iCs/>
          <w:sz w:val="24"/>
          <w:szCs w:val="24"/>
        </w:rPr>
        <w:t xml:space="preserve">% </w:t>
      </w:r>
      <w:r w:rsidRPr="00A1514A">
        <w:rPr>
          <w:rFonts w:ascii="Times New Roman" w:hAnsi="Times New Roman"/>
          <w:sz w:val="24"/>
          <w:szCs w:val="24"/>
        </w:rPr>
        <w:t>Obecna kara umowna jest rażąco wygórowana.</w:t>
      </w:r>
    </w:p>
    <w:p w14:paraId="799F1DC9" w14:textId="2AD9083A" w:rsidR="005737B6" w:rsidRPr="005737B6" w:rsidRDefault="005737B6" w:rsidP="005737B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Pr="005737B6">
        <w:rPr>
          <w:rFonts w:ascii="Times New Roman" w:hAnsi="Times New Roman"/>
          <w:color w:val="FF0000"/>
          <w:sz w:val="24"/>
          <w:szCs w:val="24"/>
        </w:rPr>
        <w:t>Odp. Nie zmniejszy kar umownych</w:t>
      </w:r>
    </w:p>
    <w:p w14:paraId="3BC0B366" w14:textId="6846A8D2" w:rsidR="00BD077A" w:rsidRDefault="00BD077A" w:rsidP="00BD077A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2BEE05E" w14:textId="77777777" w:rsidR="00BD077A" w:rsidRDefault="00BD077A"/>
    <w:sectPr w:rsidR="00BD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05E9"/>
    <w:multiLevelType w:val="hybridMultilevel"/>
    <w:tmpl w:val="E520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7A"/>
    <w:rsid w:val="000D0A2B"/>
    <w:rsid w:val="005737B6"/>
    <w:rsid w:val="00BD077A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4017"/>
  <w15:chartTrackingRefBased/>
  <w15:docId w15:val="{E1761DA1-493D-47ED-A2DD-E8E2C03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77A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BD077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D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2020-09-22T12:17:00Z</dcterms:created>
  <dcterms:modified xsi:type="dcterms:W3CDTF">2020-09-22T12:35:00Z</dcterms:modified>
</cp:coreProperties>
</file>