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8F875B" w14:textId="77777777" w:rsidR="00451688" w:rsidRPr="00022D73" w:rsidRDefault="00451688" w:rsidP="00451688">
      <w:pPr>
        <w:shd w:val="clear" w:color="auto" w:fill="FFFFFF"/>
        <w:spacing w:before="274"/>
        <w:rPr>
          <w:rFonts w:ascii="Arial" w:hAnsi="Arial" w:cs="Arial"/>
        </w:rPr>
      </w:pPr>
    </w:p>
    <w:p w14:paraId="587E8C27" w14:textId="1A443619" w:rsidR="00451688" w:rsidRPr="00022D73" w:rsidRDefault="00451688" w:rsidP="00451688">
      <w:pPr>
        <w:shd w:val="clear" w:color="auto" w:fill="FFFFFF"/>
        <w:spacing w:before="274"/>
        <w:jc w:val="both"/>
        <w:rPr>
          <w:rFonts w:ascii="Arial" w:hAnsi="Arial" w:cs="Arial"/>
        </w:rPr>
      </w:pP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</w:r>
      <w:r w:rsidRPr="00022D73">
        <w:rPr>
          <w:rFonts w:ascii="Arial" w:hAnsi="Arial" w:cs="Arial"/>
        </w:rPr>
        <w:tab/>
        <w:t xml:space="preserve">Załącznik nr 1 do SIWZ </w:t>
      </w:r>
    </w:p>
    <w:p w14:paraId="132F9D95" w14:textId="77777777" w:rsidR="00451688" w:rsidRPr="00022D73" w:rsidRDefault="00451688" w:rsidP="00451688">
      <w:pPr>
        <w:shd w:val="clear" w:color="auto" w:fill="FFFFFF"/>
        <w:spacing w:before="274"/>
        <w:rPr>
          <w:rFonts w:ascii="Arial" w:hAnsi="Arial" w:cs="Arial"/>
        </w:rPr>
      </w:pPr>
    </w:p>
    <w:p w14:paraId="07BC533F" w14:textId="77777777" w:rsidR="00451688" w:rsidRPr="00022D73" w:rsidRDefault="00451688" w:rsidP="00451688">
      <w:pPr>
        <w:shd w:val="clear" w:color="auto" w:fill="FFFFFF"/>
        <w:spacing w:before="274"/>
        <w:rPr>
          <w:rFonts w:ascii="Arial" w:hAnsi="Arial" w:cs="Arial"/>
        </w:rPr>
      </w:pPr>
    </w:p>
    <w:p w14:paraId="7B13298F" w14:textId="0215D812" w:rsidR="00451688" w:rsidRPr="00022D73" w:rsidRDefault="00451688" w:rsidP="00451688">
      <w:pPr>
        <w:shd w:val="clear" w:color="auto" w:fill="FFFFFF"/>
        <w:spacing w:before="274"/>
        <w:rPr>
          <w:rFonts w:ascii="Arial" w:hAnsi="Arial" w:cs="Arial"/>
        </w:rPr>
      </w:pPr>
      <w:r w:rsidRPr="00022D73">
        <w:rPr>
          <w:rFonts w:ascii="Arial" w:hAnsi="Arial" w:cs="Arial"/>
        </w:rPr>
        <w:t xml:space="preserve">Przedmiot przetargu   </w:t>
      </w:r>
      <w:r w:rsidR="005C7385" w:rsidRPr="00022D73">
        <w:rPr>
          <w:rFonts w:ascii="Arial" w:hAnsi="Arial" w:cs="Arial"/>
          <w:b/>
          <w:bCs/>
        </w:rPr>
        <w:t>System Rezonansu Magnetycznego 1,5 T</w:t>
      </w:r>
    </w:p>
    <w:p w14:paraId="292E5660" w14:textId="77777777" w:rsidR="00451688" w:rsidRPr="00022D73" w:rsidRDefault="00451688" w:rsidP="00451688">
      <w:pPr>
        <w:shd w:val="clear" w:color="auto" w:fill="FFFFFF"/>
        <w:tabs>
          <w:tab w:val="left" w:leader="dot" w:pos="9600"/>
        </w:tabs>
        <w:spacing w:before="245"/>
        <w:rPr>
          <w:rFonts w:ascii="Arial" w:hAnsi="Arial" w:cs="Arial"/>
        </w:rPr>
      </w:pPr>
      <w:r w:rsidRPr="00022D73">
        <w:rPr>
          <w:rFonts w:ascii="Arial" w:hAnsi="Arial" w:cs="Arial"/>
          <w:spacing w:val="-2"/>
        </w:rPr>
        <w:t>Producent/Firma:</w:t>
      </w:r>
      <w:r w:rsidRPr="00022D73">
        <w:rPr>
          <w:rFonts w:ascii="Arial" w:hAnsi="Arial" w:cs="Arial"/>
        </w:rPr>
        <w:tab/>
      </w:r>
    </w:p>
    <w:p w14:paraId="6E234457" w14:textId="1B0ED4BA" w:rsidR="006E79B2" w:rsidRPr="00022D73" w:rsidRDefault="00451688" w:rsidP="00451688">
      <w:pPr>
        <w:ind w:right="25"/>
        <w:jc w:val="both"/>
        <w:rPr>
          <w:rFonts w:ascii="Arial" w:hAnsi="Arial" w:cs="Arial"/>
        </w:rPr>
      </w:pPr>
      <w:r w:rsidRPr="00022D73">
        <w:rPr>
          <w:rFonts w:ascii="Arial" w:hAnsi="Arial" w:cs="Arial"/>
          <w:spacing w:val="-3"/>
        </w:rPr>
        <w:t>Urządzenie typ:</w:t>
      </w:r>
      <w:r w:rsidRPr="00022D73">
        <w:rPr>
          <w:rFonts w:ascii="Arial" w:hAnsi="Arial" w:cs="Arial"/>
        </w:rPr>
        <w:t>……………..</w:t>
      </w:r>
    </w:p>
    <w:p w14:paraId="2303A12A" w14:textId="016E38CA" w:rsidR="005C7385" w:rsidRPr="00022D73" w:rsidRDefault="005C7385" w:rsidP="00451688">
      <w:pPr>
        <w:ind w:right="25"/>
        <w:jc w:val="both"/>
        <w:rPr>
          <w:rFonts w:ascii="Arial" w:hAnsi="Arial" w:cs="Arial"/>
        </w:rPr>
      </w:pPr>
      <w:r w:rsidRPr="00022D73">
        <w:rPr>
          <w:rFonts w:ascii="Arial" w:hAnsi="Arial" w:cs="Arial"/>
        </w:rPr>
        <w:t>Rok produkcji ………………</w:t>
      </w:r>
    </w:p>
    <w:p w14:paraId="00CD539C" w14:textId="600D43EA" w:rsidR="00451688" w:rsidRPr="00022D73" w:rsidRDefault="00451688" w:rsidP="00451688">
      <w:pPr>
        <w:ind w:left="567" w:right="25"/>
        <w:jc w:val="both"/>
        <w:rPr>
          <w:rFonts w:ascii="Arial" w:hAnsi="Arial" w:cs="Arial"/>
        </w:rPr>
      </w:pPr>
    </w:p>
    <w:p w14:paraId="3BA4F570" w14:textId="6A6E75E2" w:rsidR="00502BEC" w:rsidRPr="00022D73" w:rsidRDefault="00502BEC" w:rsidP="00502BEC">
      <w:pPr>
        <w:jc w:val="center"/>
      </w:pPr>
      <w:r w:rsidRPr="00022D73">
        <w:rPr>
          <w:rFonts w:ascii="Calibri Light" w:hAnsi="Calibri Light" w:cs="Calibri Light"/>
        </w:rPr>
        <w:t xml:space="preserve">                </w:t>
      </w:r>
      <w:r w:rsidRPr="00022D73">
        <w:t>Wymagane parametry  techniczn</w:t>
      </w:r>
      <w:r w:rsidR="005D505B" w:rsidRPr="00022D73">
        <w:t xml:space="preserve">o-użytkowe </w:t>
      </w:r>
    </w:p>
    <w:p w14:paraId="77F34358" w14:textId="4268A4CD" w:rsidR="00451688" w:rsidRPr="00022D73" w:rsidRDefault="00451688" w:rsidP="00451688">
      <w:pPr>
        <w:ind w:left="567" w:right="25"/>
        <w:jc w:val="both"/>
        <w:rPr>
          <w:rFonts w:ascii="Calibri Light" w:hAnsi="Calibri Light" w:cs="Calibri Light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5734"/>
        <w:gridCol w:w="42"/>
        <w:gridCol w:w="3068"/>
        <w:gridCol w:w="51"/>
        <w:gridCol w:w="1984"/>
        <w:gridCol w:w="101"/>
        <w:gridCol w:w="2295"/>
        <w:gridCol w:w="14"/>
      </w:tblGrid>
      <w:tr w:rsidR="009C2476" w:rsidRPr="00022D73" w14:paraId="133ECC85" w14:textId="77777777" w:rsidTr="00DA01E0">
        <w:trPr>
          <w:gridAfter w:val="1"/>
          <w:wAfter w:w="14" w:type="dxa"/>
          <w:trHeight w:val="765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A01A947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L. p.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CC7E362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Opis parametru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B6AF13A" w14:textId="77777777" w:rsidR="009C2476" w:rsidRPr="00022D73" w:rsidRDefault="00327008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 xml:space="preserve">Wartość graniczna / </w:t>
            </w:r>
            <w:r w:rsidR="009C2476" w:rsidRPr="00022D73">
              <w:rPr>
                <w:rFonts w:ascii="Calibri Light" w:hAnsi="Calibri Light" w:cs="Calibri Light"/>
                <w:b/>
                <w:bCs/>
              </w:rPr>
              <w:t>Parametr wymagany</w:t>
            </w:r>
            <w:r w:rsidRPr="00022D73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B53AFB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Punktacja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3A45ADE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Parametr oferowany</w:t>
            </w:r>
          </w:p>
        </w:tc>
      </w:tr>
      <w:tr w:rsidR="009C2476" w:rsidRPr="00022D73" w14:paraId="7D796806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B38CF66" w14:textId="77777777" w:rsidR="009C2476" w:rsidRPr="00022D73" w:rsidRDefault="009C247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1. MAGNES</w:t>
            </w:r>
          </w:p>
        </w:tc>
      </w:tr>
      <w:tr w:rsidR="009C2476" w:rsidRPr="00022D73" w14:paraId="6E325EA4" w14:textId="77777777" w:rsidTr="00DA01E0">
        <w:trPr>
          <w:gridAfter w:val="1"/>
          <w:wAfter w:w="14" w:type="dxa"/>
          <w:trHeight w:val="11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8A4A4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0829" w14:textId="77777777" w:rsidR="009C2476" w:rsidRPr="00022D73" w:rsidRDefault="009C2476">
            <w:pPr>
              <w:spacing w:line="36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Indukcja pola magnetycznego B</w:t>
            </w:r>
            <w:r w:rsidRPr="00022D73">
              <w:rPr>
                <w:rFonts w:ascii="Calibri Light" w:hAnsi="Calibri Light" w:cs="Calibri Light"/>
                <w:vertAlign w:val="subscript"/>
              </w:rPr>
              <w:t>0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EBE8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1,5 T;</w:t>
            </w:r>
          </w:p>
          <w:p w14:paraId="3EB0E30C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[T]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30CF1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3B43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73C73835" w14:textId="77777777" w:rsidTr="00DA01E0">
        <w:trPr>
          <w:gridAfter w:val="1"/>
          <w:wAfter w:w="14" w:type="dxa"/>
          <w:trHeight w:val="24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5A999" w14:textId="77777777" w:rsidR="009C2476" w:rsidRPr="00022D73" w:rsidRDefault="009C2476">
            <w:pPr>
              <w:spacing w:line="36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81B56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Zamknięty system chłodzenia magnesu ciekłym helem</w:t>
            </w:r>
          </w:p>
          <w:p w14:paraId="7DAD9A64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8DA9A" w14:textId="77777777" w:rsidR="009C2476" w:rsidRPr="00022D73" w:rsidRDefault="009C2476">
            <w:pPr>
              <w:pStyle w:val="Nagwek5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b w:val="0"/>
                <w:sz w:val="20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70B8D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169C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74C60F5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44BC8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BFB51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>Aktywne ekranowanie</w:t>
            </w:r>
          </w:p>
          <w:p w14:paraId="68052D16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F9CF4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50F0F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AB29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5A559DF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9FCC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A46A0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 xml:space="preserve">Wymiar pola rozproszonego 5 Gauss (0,5 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mT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>) w płaszczyźnie x/y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44928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2,5 m;</w:t>
            </w:r>
          </w:p>
          <w:p w14:paraId="45776610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482F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FAC7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4E6188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A5910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7B1A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 xml:space="preserve">Wymiar pola rozproszonego 5 Gauss (0,5 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mT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>) w osi z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A6870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4,0 m;</w:t>
            </w:r>
          </w:p>
          <w:p w14:paraId="4C258247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3C5B8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B35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02DCB34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47E2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D9154" w14:textId="4729B96D" w:rsidR="0039092E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Magnes systemu zbudowany w technologii ”zero-</w:t>
            </w:r>
            <w:proofErr w:type="spellStart"/>
            <w:r w:rsidRPr="00022D73">
              <w:rPr>
                <w:rFonts w:ascii="Calibri Light" w:hAnsi="Calibri Light" w:cs="Calibri Light"/>
              </w:rPr>
              <w:t>boil</w:t>
            </w:r>
            <w:proofErr w:type="spellEnd"/>
            <w:r w:rsidRPr="00022D73">
              <w:rPr>
                <w:rFonts w:ascii="Calibri Light" w:hAnsi="Calibri Light" w:cs="Calibri Light"/>
              </w:rPr>
              <w:t>-off”(zerowego zużycia helu) -nie tylko jako komercyjna nazwa technologii, ale i w normalnych warunkach pracy zapewniająca zużycie helu nie więcej niż 0,01 l/godz.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720D" w14:textId="5DC8BBDA" w:rsidR="00697E04" w:rsidRPr="00022D73" w:rsidRDefault="00697E04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≤0,01 [l/h] </w:t>
            </w:r>
          </w:p>
          <w:p w14:paraId="56DD1064" w14:textId="2F951421" w:rsidR="009C2476" w:rsidRPr="00022D73" w:rsidRDefault="00697E04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[l/rok]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AB41A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  <w:shd w:val="clear" w:color="auto" w:fill="FFFF00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393C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  <w:shd w:val="clear" w:color="auto" w:fill="FFFF00"/>
              </w:rPr>
            </w:pPr>
          </w:p>
        </w:tc>
      </w:tr>
      <w:tr w:rsidR="009C2476" w:rsidRPr="00022D73" w14:paraId="2C04D7D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7583A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1.7.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09F4F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Homogeniczność pola magnetycznego, wartość gwarantowana mierzona metodą Volume-</w:t>
            </w:r>
            <w:proofErr w:type="spellStart"/>
            <w:r w:rsidRPr="00022D73">
              <w:rPr>
                <w:rFonts w:ascii="Calibri Light" w:hAnsi="Calibri Light" w:cs="Calibri Light"/>
              </w:rPr>
              <w:t>root</w:t>
            </w:r>
            <w:proofErr w:type="spellEnd"/>
            <w:r w:rsidRPr="00022D73">
              <w:rPr>
                <w:rFonts w:ascii="Calibri Light" w:hAnsi="Calibri Light" w:cs="Calibri Light"/>
              </w:rPr>
              <w:t>-</w:t>
            </w:r>
            <w:proofErr w:type="spellStart"/>
            <w:r w:rsidRPr="00022D73">
              <w:rPr>
                <w:rFonts w:ascii="Calibri Light" w:hAnsi="Calibri Light" w:cs="Calibri Light"/>
              </w:rPr>
              <w:t>mean-square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,dla min. 24 płaszczyzn pomiarowych dla kuli (DSV - </w:t>
            </w:r>
            <w:proofErr w:type="spellStart"/>
            <w:r w:rsidRPr="00022D73">
              <w:rPr>
                <w:rFonts w:ascii="Calibri Light" w:hAnsi="Calibri Light" w:cs="Calibri Light"/>
              </w:rPr>
              <w:t>Diameter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spherical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volume</w:t>
            </w:r>
            <w:proofErr w:type="spellEnd"/>
            <w:r w:rsidRPr="00022D73">
              <w:rPr>
                <w:rFonts w:ascii="Calibri Light" w:hAnsi="Calibri Light" w:cs="Calibri Light"/>
              </w:rPr>
              <w:t>)  o średnicy 10 cm</w:t>
            </w:r>
          </w:p>
          <w:p w14:paraId="54CC7C4E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97AC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≤ 0,02 </w:t>
            </w:r>
            <w:proofErr w:type="spellStart"/>
            <w:r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Pr="00022D73">
              <w:rPr>
                <w:rFonts w:ascii="Calibri Light" w:hAnsi="Calibri Light" w:cs="Calibri Light"/>
              </w:rPr>
              <w:t>;</w:t>
            </w:r>
          </w:p>
          <w:p w14:paraId="27CC8B6F" w14:textId="36044462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  <w:r w:rsidR="00697E04" w:rsidRPr="00022D73">
              <w:rPr>
                <w:rFonts w:ascii="Calibri Light" w:hAnsi="Calibri Light" w:cs="Calibri Light"/>
              </w:rPr>
              <w:t>[</w:t>
            </w:r>
            <w:proofErr w:type="spellStart"/>
            <w:r w:rsidR="00697E04"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="00697E04" w:rsidRPr="00022D73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DF504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9689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2F9693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0D842CB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1.8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38745BB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Homogeniczność pola magnetycznego, wartość gwarantowana mierzona metodą Volume-</w:t>
            </w:r>
            <w:proofErr w:type="spellStart"/>
            <w:r w:rsidRPr="00022D73">
              <w:rPr>
                <w:rFonts w:ascii="Calibri Light" w:hAnsi="Calibri Light" w:cs="Calibri Light"/>
              </w:rPr>
              <w:t>root</w:t>
            </w:r>
            <w:proofErr w:type="spellEnd"/>
            <w:r w:rsidRPr="00022D73">
              <w:rPr>
                <w:rFonts w:ascii="Calibri Light" w:hAnsi="Calibri Light" w:cs="Calibri Light"/>
              </w:rPr>
              <w:t>-</w:t>
            </w:r>
            <w:proofErr w:type="spellStart"/>
            <w:r w:rsidRPr="00022D73">
              <w:rPr>
                <w:rFonts w:ascii="Calibri Light" w:hAnsi="Calibri Light" w:cs="Calibri Light"/>
              </w:rPr>
              <w:t>mean-square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dla min. 24 płaszczyzn pomiarowych dla kuli (DSV - </w:t>
            </w:r>
            <w:proofErr w:type="spellStart"/>
            <w:r w:rsidRPr="00022D73">
              <w:rPr>
                <w:rFonts w:ascii="Calibri Light" w:hAnsi="Calibri Light" w:cs="Calibri Light"/>
              </w:rPr>
              <w:t>Diameter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spherical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volume</w:t>
            </w:r>
            <w:proofErr w:type="spellEnd"/>
            <w:r w:rsidRPr="00022D73">
              <w:rPr>
                <w:rFonts w:ascii="Calibri Light" w:hAnsi="Calibri Light" w:cs="Calibri Light"/>
              </w:rPr>
              <w:t>) o średnicy 20 cm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8AE48F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0,0</w:t>
            </w:r>
            <w:r w:rsidR="00EF0B88" w:rsidRPr="00022D73">
              <w:rPr>
                <w:rFonts w:ascii="Calibri Light" w:hAnsi="Calibri Light" w:cs="Calibri Light"/>
              </w:rPr>
              <w:t>6</w:t>
            </w:r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Pr="00022D73">
              <w:rPr>
                <w:rFonts w:ascii="Calibri Light" w:hAnsi="Calibri Light" w:cs="Calibri Light"/>
              </w:rPr>
              <w:t>;</w:t>
            </w:r>
          </w:p>
          <w:p w14:paraId="366F22AF" w14:textId="6114D686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  <w:r w:rsidR="00697E04" w:rsidRPr="00022D73">
              <w:rPr>
                <w:rFonts w:ascii="Calibri Light" w:hAnsi="Calibri Light" w:cs="Calibri Light"/>
              </w:rPr>
              <w:t>[</w:t>
            </w:r>
            <w:proofErr w:type="spellStart"/>
            <w:r w:rsidR="00697E04"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="00697E04" w:rsidRPr="00022D73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0925A28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8E6A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C34F10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5AA8E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1.9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D1269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Homogeniczność pola magnetycznego, wartość gwarantowana mierzona metodą Volume-</w:t>
            </w:r>
            <w:proofErr w:type="spellStart"/>
            <w:r w:rsidRPr="00022D73">
              <w:rPr>
                <w:rFonts w:ascii="Calibri Light" w:hAnsi="Calibri Light" w:cs="Calibri Light"/>
              </w:rPr>
              <w:t>root</w:t>
            </w:r>
            <w:proofErr w:type="spellEnd"/>
            <w:r w:rsidRPr="00022D73">
              <w:rPr>
                <w:rFonts w:ascii="Calibri Light" w:hAnsi="Calibri Light" w:cs="Calibri Light"/>
              </w:rPr>
              <w:t>-</w:t>
            </w:r>
            <w:proofErr w:type="spellStart"/>
            <w:r w:rsidRPr="00022D73">
              <w:rPr>
                <w:rFonts w:ascii="Calibri Light" w:hAnsi="Calibri Light" w:cs="Calibri Light"/>
              </w:rPr>
              <w:t>mean-square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, dla min. 24 płaszczyzn pomiarowych dla kuli (DSV - </w:t>
            </w:r>
            <w:proofErr w:type="spellStart"/>
            <w:r w:rsidRPr="00022D73">
              <w:rPr>
                <w:rFonts w:ascii="Calibri Light" w:hAnsi="Calibri Light" w:cs="Calibri Light"/>
              </w:rPr>
              <w:t>Diameter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spherical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volume</w:t>
            </w:r>
            <w:proofErr w:type="spellEnd"/>
            <w:r w:rsidRPr="00022D73">
              <w:rPr>
                <w:rFonts w:ascii="Calibri Light" w:hAnsi="Calibri Light" w:cs="Calibri Light"/>
              </w:rPr>
              <w:t>) o średnicy 30 cm</w:t>
            </w:r>
          </w:p>
          <w:p w14:paraId="66A7ED54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AFA4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0,</w:t>
            </w:r>
            <w:r w:rsidR="00467AAC" w:rsidRPr="00022D73">
              <w:rPr>
                <w:rFonts w:ascii="Calibri Light" w:hAnsi="Calibri Light" w:cs="Calibri Light"/>
              </w:rPr>
              <w:t xml:space="preserve">2 </w:t>
            </w:r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Pr="00022D73">
              <w:rPr>
                <w:rFonts w:ascii="Calibri Light" w:hAnsi="Calibri Light" w:cs="Calibri Light"/>
              </w:rPr>
              <w:t>;</w:t>
            </w:r>
          </w:p>
          <w:p w14:paraId="268717A6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2F274" w14:textId="1F40D66E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5 pkt</w:t>
            </w:r>
          </w:p>
          <w:p w14:paraId="313C19FE" w14:textId="50CAE550" w:rsidR="009C2476" w:rsidRPr="00022D73" w:rsidRDefault="00327008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graniczna</w:t>
            </w:r>
            <w:r w:rsidR="00DA01E0" w:rsidRPr="00022D73">
              <w:rPr>
                <w:rFonts w:ascii="Calibri Light" w:hAnsi="Calibri Light" w:cs="Calibri Light"/>
              </w:rPr>
              <w:t xml:space="preserve"> </w:t>
            </w:r>
            <w:r w:rsidR="009C2476" w:rsidRPr="00022D73">
              <w:rPr>
                <w:rFonts w:ascii="Calibri Light" w:hAnsi="Calibri Light" w:cs="Calibri Light"/>
              </w:rPr>
              <w:t xml:space="preserve">0 pkt </w:t>
            </w:r>
          </w:p>
          <w:p w14:paraId="69BDF48C" w14:textId="3B9564EB" w:rsidR="00DE65EA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</w:t>
            </w:r>
            <w:r w:rsidR="00327008" w:rsidRPr="00022D73">
              <w:rPr>
                <w:rFonts w:ascii="Calibri Light" w:hAnsi="Calibri Light" w:cs="Calibri Light"/>
              </w:rPr>
              <w:t xml:space="preserve">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7F71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C0EFFC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B294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1.10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FA158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Homogeniczność pola magnetycznego, wartość  gwarantowana mierzona metodą Volume-</w:t>
            </w:r>
            <w:proofErr w:type="spellStart"/>
            <w:r w:rsidRPr="00022D73">
              <w:rPr>
                <w:rFonts w:ascii="Calibri Light" w:hAnsi="Calibri Light" w:cs="Calibri Light"/>
              </w:rPr>
              <w:t>root</w:t>
            </w:r>
            <w:proofErr w:type="spellEnd"/>
            <w:r w:rsidRPr="00022D73">
              <w:rPr>
                <w:rFonts w:ascii="Calibri Light" w:hAnsi="Calibri Light" w:cs="Calibri Light"/>
              </w:rPr>
              <w:t>-</w:t>
            </w:r>
            <w:proofErr w:type="spellStart"/>
            <w:r w:rsidRPr="00022D73">
              <w:rPr>
                <w:rFonts w:ascii="Calibri Light" w:hAnsi="Calibri Light" w:cs="Calibri Light"/>
              </w:rPr>
              <w:t>mean-square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, dla min. 24 płaszczyzn pomiarowych dla kuli (DSV - </w:t>
            </w:r>
            <w:proofErr w:type="spellStart"/>
            <w:r w:rsidRPr="00022D73">
              <w:rPr>
                <w:rFonts w:ascii="Calibri Light" w:hAnsi="Calibri Light" w:cs="Calibri Light"/>
              </w:rPr>
              <w:t>Diameter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spherical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volume</w:t>
            </w:r>
            <w:proofErr w:type="spellEnd"/>
            <w:r w:rsidRPr="00022D73">
              <w:rPr>
                <w:rFonts w:ascii="Calibri Light" w:hAnsi="Calibri Light" w:cs="Calibri Light"/>
              </w:rPr>
              <w:t>) o średnicy 40 cm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D950C" w14:textId="49192B6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≤ </w:t>
            </w:r>
            <w:r w:rsidR="00467AAC" w:rsidRPr="00022D73">
              <w:rPr>
                <w:rFonts w:ascii="Calibri Light" w:hAnsi="Calibri Light" w:cs="Calibri Light"/>
              </w:rPr>
              <w:t xml:space="preserve"> 0,75</w:t>
            </w:r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ppm</w:t>
            </w:r>
            <w:proofErr w:type="spellEnd"/>
            <w:r w:rsidRPr="00022D73">
              <w:rPr>
                <w:rFonts w:ascii="Calibri Light" w:hAnsi="Calibri Light" w:cs="Calibri Light"/>
              </w:rPr>
              <w:t>;</w:t>
            </w:r>
          </w:p>
          <w:p w14:paraId="6DF75753" w14:textId="77777777" w:rsidR="00697E04" w:rsidRPr="00022D73" w:rsidRDefault="00697E04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Tak/Nie</w:t>
            </w:r>
          </w:p>
          <w:p w14:paraId="3A4BAC4D" w14:textId="2B662DD1" w:rsidR="00D76135" w:rsidRPr="00022D73" w:rsidRDefault="009C2476" w:rsidP="00DA47E7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DCFA2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5 pkt</w:t>
            </w:r>
          </w:p>
          <w:p w14:paraId="06B31C2C" w14:textId="77777777" w:rsidR="009C2476" w:rsidRPr="00022D73" w:rsidRDefault="00327008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</w:t>
            </w:r>
            <w:r w:rsidR="009C2476" w:rsidRPr="00022D73">
              <w:rPr>
                <w:rFonts w:ascii="Calibri Light" w:hAnsi="Calibri Light" w:cs="Calibri Light"/>
              </w:rPr>
              <w:t xml:space="preserve">0 pkt </w:t>
            </w:r>
          </w:p>
          <w:p w14:paraId="204C7ECE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</w:t>
            </w:r>
            <w:r w:rsidR="00327008" w:rsidRPr="00022D73">
              <w:rPr>
                <w:rFonts w:ascii="Calibri Light" w:hAnsi="Calibri Light" w:cs="Calibri Light"/>
              </w:rPr>
              <w:t xml:space="preserve">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6EDE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383A1D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7874C6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1.11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624C233" w14:textId="65B0C908" w:rsidR="00CD5FF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Homogeniczność pola magnetycznego, wartość gwarantowana mierzona metodą Volume-</w:t>
            </w:r>
            <w:proofErr w:type="spellStart"/>
            <w:r w:rsidRPr="00022D73">
              <w:rPr>
                <w:rFonts w:ascii="Calibri Light" w:hAnsi="Calibri Light" w:cs="Calibri Light"/>
              </w:rPr>
              <w:t>root</w:t>
            </w:r>
            <w:proofErr w:type="spellEnd"/>
            <w:r w:rsidRPr="00022D73">
              <w:rPr>
                <w:rFonts w:ascii="Calibri Light" w:hAnsi="Calibri Light" w:cs="Calibri Light"/>
              </w:rPr>
              <w:t>-</w:t>
            </w:r>
            <w:proofErr w:type="spellStart"/>
            <w:r w:rsidRPr="00022D73">
              <w:rPr>
                <w:rFonts w:ascii="Calibri Light" w:hAnsi="Calibri Light" w:cs="Calibri Light"/>
              </w:rPr>
              <w:t>mean-square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dla min. 24 płaszczyzn pomiarowych dla kuli (DSV - </w:t>
            </w:r>
            <w:proofErr w:type="spellStart"/>
            <w:r w:rsidRPr="00022D73">
              <w:rPr>
                <w:rFonts w:ascii="Calibri Light" w:hAnsi="Calibri Light" w:cs="Calibri Light"/>
              </w:rPr>
              <w:t>Diameter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spherical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volume</w:t>
            </w:r>
            <w:proofErr w:type="spellEnd"/>
            <w:r w:rsidRPr="00022D73">
              <w:rPr>
                <w:rFonts w:ascii="Calibri Light" w:hAnsi="Calibri Light" w:cs="Calibri Light"/>
              </w:rPr>
              <w:t>)o średnicy 50 cm;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B3AD227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Tak/ Nie</w:t>
            </w:r>
          </w:p>
          <w:p w14:paraId="2A9D01C7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96D0FEF" w14:textId="77777777" w:rsidR="00390A79" w:rsidRPr="00022D73" w:rsidRDefault="00390A79" w:rsidP="00390A79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5 pkt</w:t>
            </w:r>
          </w:p>
          <w:p w14:paraId="080913A0" w14:textId="77777777" w:rsidR="00390A79" w:rsidRPr="00022D73" w:rsidRDefault="00390A79" w:rsidP="00390A79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6BCFBE06" w14:textId="1774C2B0" w:rsidR="009C2476" w:rsidRPr="00022D73" w:rsidRDefault="00390A79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D741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2EF3134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BE3BA86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1.12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A777A39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Korekta homogeniczności pola po wprowadzeniu do magnesu pacjenta i cewek odbiorczych sprzętowo- programowa, konieczna i wystarczająca dla każdego typu badania i do uzyskania wysokiej jakości w spektroskopii 2D CSI, 3D CSI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98CADA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4AAE77B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552B" w14:textId="77777777" w:rsidR="009C2476" w:rsidRPr="00022D73" w:rsidRDefault="009C2476" w:rsidP="003178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6BC40C0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E37A7FE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1.13.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78349842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System redukcji hałasu poprzez rozwiązania software’owe (</w:t>
            </w:r>
            <w:proofErr w:type="spellStart"/>
            <w:r w:rsidRPr="00022D73">
              <w:rPr>
                <w:rFonts w:ascii="Calibri Light" w:hAnsi="Calibri Light" w:cs="Calibri Light"/>
              </w:rPr>
              <w:t>QuietX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ART, Pianissimo, </w:t>
            </w:r>
            <w:proofErr w:type="spellStart"/>
            <w:r w:rsidRPr="00022D73">
              <w:rPr>
                <w:rFonts w:ascii="Calibri Light" w:hAnsi="Calibri Light" w:cs="Calibri Light"/>
              </w:rPr>
              <w:t>Softone</w:t>
            </w:r>
            <w:proofErr w:type="spellEnd"/>
            <w:r w:rsidRPr="00022D73">
              <w:rPr>
                <w:rFonts w:ascii="Calibri Light" w:hAnsi="Calibri Light" w:cs="Calibri Light"/>
              </w:rPr>
              <w:t>, lub zgodnie z nomenklaturą producenta) oraz sprzętowe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C205C7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264690C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F5B0" w14:textId="77777777" w:rsidR="009C2476" w:rsidRPr="00022D73" w:rsidRDefault="009C2476" w:rsidP="0031781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422827F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B0E06AA" w14:textId="77777777" w:rsidR="009C2476" w:rsidRPr="00022D73" w:rsidRDefault="009C247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2. SYSTEM GRADIENTOWY</w:t>
            </w:r>
          </w:p>
        </w:tc>
      </w:tr>
      <w:tr w:rsidR="009C2476" w:rsidRPr="00022D73" w14:paraId="6F9FF86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51AB3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E39B1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Maksymalna amplituda gradientów w każdej osi dla max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80E19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≥ 35 </w:t>
            </w:r>
            <w:proofErr w:type="spellStart"/>
            <w:r w:rsidRPr="00022D73">
              <w:rPr>
                <w:rFonts w:ascii="Calibri Light" w:hAnsi="Calibri Light" w:cs="Calibri Light"/>
              </w:rPr>
              <w:t>mT</w:t>
            </w:r>
            <w:proofErr w:type="spellEnd"/>
            <w:r w:rsidRPr="00022D73">
              <w:rPr>
                <w:rFonts w:ascii="Calibri Light" w:hAnsi="Calibri Light" w:cs="Calibri Light"/>
              </w:rPr>
              <w:t>/m;</w:t>
            </w:r>
          </w:p>
          <w:p w14:paraId="49D1A3E8" w14:textId="77777777" w:rsidR="009C2476" w:rsidRPr="00022D73" w:rsidRDefault="009C2476" w:rsidP="001D2D5B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</w:t>
            </w:r>
            <w:proofErr w:type="spellStart"/>
            <w:r w:rsidRPr="00022D73">
              <w:rPr>
                <w:rFonts w:ascii="Calibri Light" w:hAnsi="Calibri Light" w:cs="Calibri Light"/>
              </w:rPr>
              <w:t>mT</w:t>
            </w:r>
            <w:proofErr w:type="spellEnd"/>
            <w:r w:rsidRPr="00022D73">
              <w:rPr>
                <w:rFonts w:ascii="Calibri Light" w:hAnsi="Calibri Light" w:cs="Calibri Light"/>
              </w:rPr>
              <w:t>/m]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9D86C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523E" w14:textId="77777777" w:rsidR="009C2476" w:rsidRPr="00022D73" w:rsidRDefault="009C2476" w:rsidP="0015173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45D0A6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96620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FCA3D" w14:textId="77777777" w:rsidR="009C2476" w:rsidRPr="00022D73" w:rsidRDefault="009C2476" w:rsidP="001D2D5B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>Maksymalna szybkość narastania gradientów (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slew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rate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>) w każdej osi, dla amplitudy podanej w pkt. 2.1.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E8697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150 T/m/s;</w:t>
            </w:r>
          </w:p>
          <w:p w14:paraId="451E0F38" w14:textId="77777777" w:rsidR="009C2476" w:rsidRPr="00022D73" w:rsidRDefault="009C2476" w:rsidP="001D2D5B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[T/m/s]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B24F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5ECF" w14:textId="77777777" w:rsidR="009C2476" w:rsidRPr="00022D73" w:rsidRDefault="009C2476" w:rsidP="0015173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65884FB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618FE" w14:textId="77777777" w:rsidR="009C2476" w:rsidRPr="00022D73" w:rsidRDefault="009C24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9ABDB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>Wartości podane w pkt. 2.1. i 2.2. uzyskiwane jednocześnie</w:t>
            </w:r>
          </w:p>
          <w:p w14:paraId="64A2B365" w14:textId="77777777" w:rsidR="009C2476" w:rsidRPr="00022D73" w:rsidRDefault="009C247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9046E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BC887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B158" w14:textId="77777777" w:rsidR="009C2476" w:rsidRPr="00022D73" w:rsidRDefault="009C2476" w:rsidP="0015173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19473CCA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9660128" w14:textId="77777777" w:rsidR="009C2476" w:rsidRPr="00022D73" w:rsidRDefault="009C247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3. SYSTEM RF</w:t>
            </w:r>
          </w:p>
        </w:tc>
      </w:tr>
      <w:tr w:rsidR="009C2476" w:rsidRPr="00022D73" w14:paraId="53CFBE9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3E261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08AA4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Moc wyjściowa nadajnika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38288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15 kW;</w:t>
            </w:r>
          </w:p>
          <w:p w14:paraId="3D8363CA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[kW]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801B0" w14:textId="77777777" w:rsidR="009C2476" w:rsidRPr="00022D73" w:rsidRDefault="009C2476" w:rsidP="0050399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BDD1" w14:textId="77777777" w:rsidR="009C2476" w:rsidRPr="00022D73" w:rsidRDefault="009C2476" w:rsidP="0015173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66352BA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3CF5B27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3.2.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4E8DF21" w14:textId="2FA11C1F" w:rsidR="00824088" w:rsidRPr="00022D73" w:rsidRDefault="00DA01E0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Maksymalna liczba rzeczywistych niezależnych równoległych cyfrowych kanałów odbiorczych (odbiornika) z pełną ścieżką cyfrową (przedwzmacniacz, przetwornik analogowo-cyfrowy, wejście w rekonstruktorze) systemu MR, które mogą być używane jednocześnie w pojedynczym skanie i pojedynczym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z których każdy generuje niezależny obraz cząstkowy </w:t>
            </w:r>
            <w:r w:rsidR="009C2476" w:rsidRPr="00022D73">
              <w:rPr>
                <w:rFonts w:ascii="Calibri Light" w:hAnsi="Calibri Light" w:cs="Calibri Light"/>
              </w:rPr>
              <w:t xml:space="preserve">≥ </w:t>
            </w:r>
            <w:r w:rsidR="003A7F3A" w:rsidRPr="00022D73">
              <w:rPr>
                <w:rFonts w:ascii="Calibri Light" w:hAnsi="Calibri Light" w:cs="Calibri Light"/>
              </w:rPr>
              <w:t>32</w:t>
            </w:r>
            <w:r w:rsidR="004E017F" w:rsidRPr="00022D73">
              <w:rPr>
                <w:rFonts w:ascii="Calibri Light" w:hAnsi="Calibri Light" w:cs="Calibri Light"/>
              </w:rPr>
              <w:t xml:space="preserve"> lub system z cyfrową optyczną transmisją od cewek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4C4C76A" w14:textId="5DC8B81A" w:rsidR="00824088" w:rsidRPr="00022D73" w:rsidRDefault="009C2476" w:rsidP="00626082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podać</w:t>
            </w:r>
            <w:r w:rsidR="000B33F6" w:rsidRPr="00022D73">
              <w:rPr>
                <w:rFonts w:ascii="Calibri Light" w:hAnsi="Calibri Light" w:cs="Calibri Light"/>
              </w:rPr>
              <w:t xml:space="preserve"> wartość [n]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C22D97D" w14:textId="74282A2B" w:rsidR="00922311" w:rsidRPr="00022D73" w:rsidRDefault="00922311" w:rsidP="0050399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= </w:t>
            </w:r>
            <w:r w:rsidR="003A7F3A" w:rsidRPr="00022D73">
              <w:rPr>
                <w:rFonts w:ascii="Calibri Light" w:hAnsi="Calibri Light" w:cs="Calibri Light"/>
              </w:rPr>
              <w:t>32</w:t>
            </w:r>
            <w:r w:rsidRPr="00022D73">
              <w:rPr>
                <w:rFonts w:ascii="Calibri Light" w:hAnsi="Calibri Light" w:cs="Calibri Light"/>
              </w:rPr>
              <w:t xml:space="preserve"> – 0 pkt</w:t>
            </w:r>
          </w:p>
          <w:p w14:paraId="3FFE8227" w14:textId="77777777" w:rsidR="009C2476" w:rsidRPr="00022D73" w:rsidRDefault="00922311" w:rsidP="0050399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&gt; </w:t>
            </w:r>
            <w:r w:rsidR="003A7F3A" w:rsidRPr="00022D73">
              <w:rPr>
                <w:rFonts w:ascii="Calibri Light" w:hAnsi="Calibri Light" w:cs="Calibri Light"/>
              </w:rPr>
              <w:t>32</w:t>
            </w:r>
            <w:r w:rsidRPr="00022D73">
              <w:rPr>
                <w:rFonts w:ascii="Calibri Light" w:hAnsi="Calibri Light" w:cs="Calibri Light"/>
              </w:rPr>
              <w:t xml:space="preserve"> i ≤ </w:t>
            </w:r>
            <w:r w:rsidR="00A937DB" w:rsidRPr="00022D73">
              <w:rPr>
                <w:rFonts w:ascii="Calibri Light" w:hAnsi="Calibri Light" w:cs="Calibri Light"/>
              </w:rPr>
              <w:t>64</w:t>
            </w:r>
            <w:r w:rsidR="009C2476" w:rsidRPr="00022D73">
              <w:rPr>
                <w:rFonts w:ascii="Calibri Light" w:hAnsi="Calibri Light" w:cs="Calibri Light"/>
              </w:rPr>
              <w:t xml:space="preserve"> – </w:t>
            </w:r>
            <w:r w:rsidRPr="00022D73">
              <w:rPr>
                <w:rFonts w:ascii="Calibri Light" w:hAnsi="Calibri Light" w:cs="Calibri Light"/>
              </w:rPr>
              <w:t>5</w:t>
            </w:r>
            <w:r w:rsidR="009C2476" w:rsidRPr="00022D73">
              <w:rPr>
                <w:rFonts w:ascii="Calibri Light" w:hAnsi="Calibri Light" w:cs="Calibri Light"/>
              </w:rPr>
              <w:t xml:space="preserve"> pkt</w:t>
            </w:r>
          </w:p>
          <w:p w14:paraId="21D3E1AB" w14:textId="77777777" w:rsidR="009C2476" w:rsidRPr="00022D73" w:rsidRDefault="009C2476" w:rsidP="0050399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&gt; </w:t>
            </w:r>
            <w:r w:rsidR="00A937DB" w:rsidRPr="00022D73">
              <w:rPr>
                <w:rFonts w:ascii="Calibri Light" w:hAnsi="Calibri Light" w:cs="Calibri Light"/>
              </w:rPr>
              <w:t>64</w:t>
            </w:r>
            <w:r w:rsidRPr="00022D73">
              <w:rPr>
                <w:rFonts w:ascii="Calibri Light" w:hAnsi="Calibri Light" w:cs="Calibri Light"/>
              </w:rPr>
              <w:t xml:space="preserve"> – </w:t>
            </w:r>
            <w:r w:rsidR="006C655A" w:rsidRPr="00022D73">
              <w:rPr>
                <w:rFonts w:ascii="Calibri Light" w:hAnsi="Calibri Light" w:cs="Calibri Light"/>
              </w:rPr>
              <w:t>8</w:t>
            </w:r>
            <w:r w:rsidRPr="00022D73">
              <w:rPr>
                <w:rFonts w:ascii="Calibri Light" w:hAnsi="Calibri Light" w:cs="Calibri Light"/>
              </w:rPr>
              <w:t xml:space="preserve"> pkt</w:t>
            </w:r>
          </w:p>
          <w:p w14:paraId="58852C3F" w14:textId="77777777" w:rsidR="00341623" w:rsidRPr="00022D73" w:rsidRDefault="00341623" w:rsidP="0050399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system z cyfrową optyczną transmisją od cewek – </w:t>
            </w:r>
            <w:r w:rsidR="003A7F3A" w:rsidRPr="00022D73">
              <w:rPr>
                <w:rFonts w:ascii="Calibri Light" w:hAnsi="Calibri Light" w:cs="Calibri Light"/>
              </w:rPr>
              <w:t>1</w:t>
            </w:r>
            <w:r w:rsidRPr="00022D73">
              <w:rPr>
                <w:rFonts w:ascii="Calibri Light" w:hAnsi="Calibri Light" w:cs="Calibri Light"/>
              </w:rPr>
              <w:t xml:space="preserve"> pkt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F89" w14:textId="77777777" w:rsidR="009C2476" w:rsidRPr="00022D73" w:rsidRDefault="009C2476" w:rsidP="00151732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35A87A8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8B169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</w:t>
            </w:r>
            <w:r w:rsidR="00B46764" w:rsidRPr="00022D73">
              <w:rPr>
                <w:rFonts w:ascii="Calibri Light" w:hAnsi="Calibri Light" w:cs="Calibri Light"/>
              </w:rPr>
              <w:t>3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AD9C5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Dynamika sygnału (SNR) sekcji odbiorczej  modułu RF</w:t>
            </w:r>
          </w:p>
          <w:p w14:paraId="05211F21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  <w:p w14:paraId="62B3F02E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20195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≥ 160 </w:t>
            </w:r>
            <w:proofErr w:type="spellStart"/>
            <w:r w:rsidRPr="00022D73">
              <w:rPr>
                <w:rFonts w:ascii="Calibri Light" w:hAnsi="Calibri Light" w:cs="Calibri Light"/>
              </w:rPr>
              <w:t>dB</w:t>
            </w:r>
            <w:proofErr w:type="spellEnd"/>
            <w:r w:rsidRPr="00022D73">
              <w:rPr>
                <w:rFonts w:ascii="Calibri Light" w:hAnsi="Calibri Light" w:cs="Calibri Light"/>
              </w:rPr>
              <w:t>;</w:t>
            </w:r>
          </w:p>
          <w:p w14:paraId="49D3880C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</w:t>
            </w:r>
            <w:proofErr w:type="spellStart"/>
            <w:r w:rsidRPr="00022D73">
              <w:rPr>
                <w:rFonts w:ascii="Calibri Light" w:hAnsi="Calibri Light" w:cs="Calibri Light"/>
              </w:rPr>
              <w:t>dB</w:t>
            </w:r>
            <w:proofErr w:type="spellEnd"/>
            <w:r w:rsidRPr="00022D73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02CF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FDC" w14:textId="77777777" w:rsidR="009C2476" w:rsidRPr="00022D73" w:rsidRDefault="009C2476" w:rsidP="005C5944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5A8DC19B" w14:textId="77777777" w:rsidTr="00134810">
        <w:trPr>
          <w:gridAfter w:val="1"/>
          <w:wAfter w:w="14" w:type="dxa"/>
          <w:trHeight w:val="4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1BBC7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</w:t>
            </w:r>
            <w:r w:rsidR="00B46764" w:rsidRPr="00022D73">
              <w:rPr>
                <w:rFonts w:ascii="Calibri Light" w:hAnsi="Calibri Light" w:cs="Calibri Light"/>
              </w:rPr>
              <w:t>4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D8B3F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Rozdzielczość odbiornika</w:t>
            </w:r>
          </w:p>
          <w:p w14:paraId="5513D471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  <w:p w14:paraId="74C9C3E5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2804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32 bit;</w:t>
            </w:r>
          </w:p>
          <w:p w14:paraId="25A51D29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[bit]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C838A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1036" w14:textId="77777777" w:rsidR="009C2476" w:rsidRPr="00022D73" w:rsidRDefault="009C2476" w:rsidP="005C5944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4CB1DBC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36EC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CA686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Szerokość pasma przenoszenia odbiornika</w:t>
            </w:r>
          </w:p>
          <w:p w14:paraId="501D0B4A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  <w:p w14:paraId="054700F6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C8023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 MHz;</w:t>
            </w:r>
          </w:p>
          <w:p w14:paraId="64CC7CFA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[MHz]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380DA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F29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6B3D330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E4864D6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</w:t>
            </w:r>
            <w:r w:rsidR="00B46764" w:rsidRPr="00022D73">
              <w:rPr>
                <w:rFonts w:ascii="Calibri Light" w:hAnsi="Calibri Light" w:cs="Calibri Light"/>
              </w:rPr>
              <w:t>6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A514AE6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bookmarkStart w:id="0" w:name="_Hlk498357516"/>
            <w:r w:rsidRPr="00022D73">
              <w:rPr>
                <w:rFonts w:ascii="Calibri Light" w:hAnsi="Calibri Light" w:cs="Calibri Light"/>
              </w:rPr>
              <w:t>System minimalizacji SAR</w:t>
            </w:r>
            <w:bookmarkEnd w:id="0"/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B31546" w14:textId="77777777" w:rsidR="009C2476" w:rsidRPr="00022D73" w:rsidRDefault="009C2476" w:rsidP="00784267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043EF5A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021" w14:textId="77777777" w:rsidR="009C2476" w:rsidRPr="00022D73" w:rsidRDefault="009C2476" w:rsidP="005C5944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30B33C5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5DCB4D2" w14:textId="77777777" w:rsidR="009C2476" w:rsidRPr="00022D73" w:rsidRDefault="009C2476" w:rsidP="00ED4E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</w:t>
            </w:r>
            <w:r w:rsidR="00B46764" w:rsidRPr="00022D73">
              <w:rPr>
                <w:rFonts w:ascii="Calibri Light" w:hAnsi="Calibri Light" w:cs="Calibri Light"/>
              </w:rPr>
              <w:t>7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F11A532" w14:textId="77777777" w:rsidR="009C2476" w:rsidRPr="00022D73" w:rsidRDefault="009C2476" w:rsidP="00ED4E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Cyfrowa filtracja RF.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2FB3EE4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A86E7E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C46D" w14:textId="77777777" w:rsidR="009C2476" w:rsidRPr="00022D73" w:rsidRDefault="009C2476" w:rsidP="00E74AEE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1F05CD6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71E14DE" w14:textId="77777777" w:rsidR="009C2476" w:rsidRPr="00022D73" w:rsidRDefault="009C2476" w:rsidP="00ED4E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3.</w:t>
            </w:r>
            <w:r w:rsidR="00B46764" w:rsidRPr="00022D73">
              <w:rPr>
                <w:rFonts w:ascii="Calibri Light" w:hAnsi="Calibri Light" w:cs="Calibri Light"/>
              </w:rPr>
              <w:t>8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81364E4" w14:textId="77777777" w:rsidR="009C2476" w:rsidRPr="00022D73" w:rsidRDefault="009C2476" w:rsidP="00ED4E7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Kontrola częstotliwości.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B1222F1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D36685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69C" w14:textId="77777777" w:rsidR="009C2476" w:rsidRPr="00022D73" w:rsidRDefault="009C2476" w:rsidP="00E74AEE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19C6243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CA6B5A0" w14:textId="77777777" w:rsidR="009C2476" w:rsidRPr="00022D73" w:rsidRDefault="009C2476" w:rsidP="00ED4E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</w:t>
            </w:r>
            <w:r w:rsidR="00B46764" w:rsidRPr="00022D73">
              <w:rPr>
                <w:rFonts w:ascii="Calibri Light" w:hAnsi="Calibri Light" w:cs="Calibri Light"/>
              </w:rPr>
              <w:t>9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62928B99" w14:textId="77777777" w:rsidR="009C2476" w:rsidRPr="00022D73" w:rsidRDefault="009C2476" w:rsidP="00ED4E7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Kontrola fazy.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B024992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CD297A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F315" w14:textId="77777777" w:rsidR="009C2476" w:rsidRPr="00022D73" w:rsidRDefault="009C2476" w:rsidP="00E74AEE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4DBE636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168965E" w14:textId="77777777" w:rsidR="009C2476" w:rsidRPr="00022D73" w:rsidRDefault="009C2476" w:rsidP="00ED4E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3.1</w:t>
            </w:r>
            <w:r w:rsidR="00B46764" w:rsidRPr="00022D73">
              <w:rPr>
                <w:rFonts w:ascii="Calibri Light" w:hAnsi="Calibri Light" w:cs="Calibri Light"/>
              </w:rPr>
              <w:t>0</w:t>
            </w:r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45D7110" w14:textId="77777777" w:rsidR="009C2476" w:rsidRPr="00022D73" w:rsidRDefault="009C2476" w:rsidP="00ED4E7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Kontrola amplitudy.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C72F48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76DA709" w14:textId="77777777" w:rsidR="009C2476" w:rsidRPr="00022D73" w:rsidRDefault="009C2476" w:rsidP="00ED4E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E1DA" w14:textId="77777777" w:rsidR="009C2476" w:rsidRPr="00022D73" w:rsidRDefault="009C2476" w:rsidP="00172B4E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63F8462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BF74B65" w14:textId="77777777" w:rsidR="009C2476" w:rsidRPr="00022D73" w:rsidRDefault="009C247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3.1</w:t>
            </w:r>
            <w:r w:rsidR="00B46764" w:rsidRPr="00022D73">
              <w:rPr>
                <w:rFonts w:ascii="Calibri Light" w:hAnsi="Calibri Light" w:cs="Calibri Light"/>
              </w:rPr>
              <w:t>1</w:t>
            </w:r>
            <w:r w:rsidRPr="00022D73">
              <w:rPr>
                <w:rFonts w:ascii="Calibri Light" w:hAnsi="Calibri Light" w:cs="Calibri Light"/>
              </w:rPr>
              <w:t>..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79141C48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Tor transmisji odebranego sygnału MR pomiędzy pomieszczeniem badań a maszynownią (rekonstruktorem) zbudowany w technologii optycznej (niegalwanicznej)</w:t>
            </w:r>
            <w:r w:rsidR="00134810" w:rsidRPr="00022D73">
              <w:rPr>
                <w:rFonts w:ascii="Calibri Light" w:hAnsi="Calibri Light" w:cs="Calibri Light"/>
              </w:rPr>
              <w:t>, cyfrowej,</w:t>
            </w:r>
            <w:r w:rsidRPr="00022D73">
              <w:rPr>
                <w:rFonts w:ascii="Calibri Light" w:hAnsi="Calibri Light" w:cs="Calibri Light"/>
              </w:rPr>
              <w:t xml:space="preserve"> zapewniający zmniejszenie zaszumienia sygnału i wzrost stosunku SNR wynikowego obrazu. </w:t>
            </w:r>
            <w:proofErr w:type="spellStart"/>
            <w:r w:rsidRPr="00022D73">
              <w:rPr>
                <w:rFonts w:ascii="Calibri Light" w:hAnsi="Calibri Light" w:cs="Calibri Light"/>
              </w:rPr>
              <w:t>OpTix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dStream</w:t>
            </w:r>
            <w:proofErr w:type="spellEnd"/>
            <w:r w:rsidRPr="00022D73">
              <w:rPr>
                <w:rFonts w:ascii="Calibri Light" w:hAnsi="Calibri Light" w:cs="Calibri Light"/>
              </w:rPr>
              <w:t>, Direct RF (lub równoważne, zgodnie z nomenklaturą producenta).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38DF803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8703653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3E0E094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39C0" w14:textId="77777777" w:rsidR="009C2476" w:rsidRPr="00022D73" w:rsidRDefault="009C2476" w:rsidP="00E74AEE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16D59D8A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A72F7D" w14:textId="77777777" w:rsidR="009C2476" w:rsidRPr="00022D73" w:rsidRDefault="009C247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4. CEWKI</w:t>
            </w:r>
          </w:p>
        </w:tc>
      </w:tr>
      <w:tr w:rsidR="009C2476" w:rsidRPr="00022D73" w14:paraId="32BB3796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636B" w14:textId="77777777" w:rsidR="009C2476" w:rsidRPr="00022D73" w:rsidRDefault="009C2476">
            <w:pPr>
              <w:pStyle w:val="Tekstdymk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22D73">
              <w:rPr>
                <w:rFonts w:ascii="Calibri Light" w:hAnsi="Calibri Light" w:cs="Calibri Light"/>
                <w:sz w:val="20"/>
                <w:szCs w:val="20"/>
              </w:rPr>
              <w:t>4.1.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7C0C3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nadawczo-odbiorcza ogólnego przeznaczenia zabudowana w tunelu pacjenta </w:t>
            </w:r>
          </w:p>
          <w:p w14:paraId="08EAB7DC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C1D2F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31858A3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D2069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22A8" w14:textId="77777777" w:rsidR="009C2476" w:rsidRPr="00022D73" w:rsidRDefault="009C2476" w:rsidP="00304CB3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9C2476" w:rsidRPr="00022D73" w14:paraId="2E333E25" w14:textId="77777777" w:rsidTr="00134810">
        <w:trPr>
          <w:gridAfter w:val="1"/>
          <w:wAfter w:w="14" w:type="dxa"/>
          <w:trHeight w:val="145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043F1" w14:textId="77777777" w:rsidR="009C2476" w:rsidRPr="00022D73" w:rsidRDefault="009C247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B5535" w14:textId="57C51EEE" w:rsidR="00996825" w:rsidRPr="00022D73" w:rsidRDefault="009C2476" w:rsidP="00996825">
            <w:pPr>
              <w:snapToGrid w:val="0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typu matrycowego przeznaczona do badań głowy i szyi posiadająca w badanym obszarze min. </w:t>
            </w:r>
            <w:r w:rsidR="008B72F9" w:rsidRPr="00022D73">
              <w:rPr>
                <w:rFonts w:ascii="Calibri Light" w:hAnsi="Calibri Light" w:cs="Calibri Light"/>
              </w:rPr>
              <w:t>19</w:t>
            </w:r>
            <w:r w:rsidRPr="00022D73">
              <w:rPr>
                <w:rFonts w:ascii="Calibri Light" w:hAnsi="Calibri Light" w:cs="Calibri Light"/>
              </w:rPr>
              <w:t xml:space="preserve"> elementów obrazujących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 . Kompatybilna ze spektroskopią, z lusterkiem mocowanym na cewce umożliwiający kontakt wzrokowy pacjenta</w:t>
            </w:r>
            <w:r w:rsidR="00AB1C9E" w:rsidRPr="00022D73">
              <w:rPr>
                <w:rFonts w:ascii="Calibri Light" w:hAnsi="Calibri Light" w:cs="Calibri Light"/>
              </w:rPr>
              <w:t>. Cewka posiadająca regulację kąta pochylenia umożliwiająca komfortowe badanie osób chorych.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0B83B" w14:textId="77777777" w:rsidR="009C2476" w:rsidRPr="00022D73" w:rsidRDefault="009C247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podać nazwę cewki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9171" w14:textId="77777777" w:rsidR="009C2476" w:rsidRPr="00022D73" w:rsidRDefault="009C2476">
            <w:pPr>
              <w:jc w:val="center"/>
              <w:rPr>
                <w:rFonts w:ascii="Calibri Light" w:hAnsi="Calibri Light" w:cs="Calibri Light"/>
              </w:rPr>
            </w:pPr>
          </w:p>
          <w:p w14:paraId="12706602" w14:textId="77777777" w:rsidR="00134810" w:rsidRPr="00022D73" w:rsidRDefault="008B72F9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7D0618EA" w14:textId="77777777" w:rsidR="00134810" w:rsidRPr="00022D73" w:rsidRDefault="00134810" w:rsidP="0013481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C011" w14:textId="77777777" w:rsidR="009C2476" w:rsidRPr="00022D73" w:rsidRDefault="009C2476" w:rsidP="007D179F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4795C4C4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3CF8E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5721D" w14:textId="40408726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typu matrycowego umieszczone w stole pacjenta, przeznaczona do badań całego kręgosłupa, z automatycznym przesuwem stołu pacjenta sterowanym z protokołu badania, bez repozycjonowania pacjenta i przekładania lub przełączania cewek, posiadająca min. </w:t>
            </w:r>
            <w:r w:rsidR="00626082" w:rsidRPr="00022D73">
              <w:rPr>
                <w:rFonts w:ascii="Calibri Light" w:hAnsi="Calibri Light" w:cs="Calibri Light"/>
              </w:rPr>
              <w:t>32</w:t>
            </w:r>
            <w:r w:rsidRPr="00022D73">
              <w:rPr>
                <w:rFonts w:ascii="Calibri Light" w:hAnsi="Calibri Light" w:cs="Calibri Light"/>
              </w:rPr>
              <w:t xml:space="preserve"> elementy obrazujące i pozwalająca na akwizycje równoległe typu ASSET, ARC,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</w:t>
            </w:r>
          </w:p>
          <w:p w14:paraId="049E6AAF" w14:textId="61660851" w:rsidR="003940A6" w:rsidRPr="00022D73" w:rsidRDefault="003940A6" w:rsidP="003940A6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F64DC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687D28FB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249A15F4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lub zestawu cewek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F347" w14:textId="48BD344B" w:rsidR="003940A6" w:rsidRPr="00022D73" w:rsidRDefault="00774F6C" w:rsidP="00626082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C920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13F97AA3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A5BA8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B2EAC" w14:textId="44D3D97B" w:rsidR="00D21FF3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typu matrycowego (lub zestaw cewek) przeznaczona do badań całego centralnego układu nerwowego (głowa i cały kręgosłup) z przesuwem stołu pacjenta sterowanym </w:t>
            </w:r>
            <w:r w:rsidRPr="00022D73">
              <w:rPr>
                <w:rFonts w:ascii="Calibri Light" w:hAnsi="Calibri Light" w:cs="Calibri Light"/>
              </w:rPr>
              <w:lastRenderedPageBreak/>
              <w:t xml:space="preserve">automatycznie z protokołu badania, bez repozycjonowania pacjenta i przekładania lub przełączania cewek, posiadająca min. </w:t>
            </w:r>
            <w:r w:rsidR="00626082" w:rsidRPr="00022D73">
              <w:rPr>
                <w:rFonts w:ascii="Calibri Light" w:hAnsi="Calibri Light" w:cs="Calibri Light"/>
              </w:rPr>
              <w:t>40</w:t>
            </w:r>
            <w:r w:rsidRPr="00022D73">
              <w:rPr>
                <w:rFonts w:ascii="Calibri Light" w:hAnsi="Calibri Light" w:cs="Calibri Light"/>
              </w:rPr>
              <w:t xml:space="preserve"> element</w:t>
            </w:r>
            <w:r w:rsidR="00635BC0" w:rsidRPr="00022D73">
              <w:rPr>
                <w:rFonts w:ascii="Calibri Light" w:hAnsi="Calibri Light" w:cs="Calibri Light"/>
              </w:rPr>
              <w:t>ów</w:t>
            </w:r>
            <w:r w:rsidRPr="00022D73">
              <w:rPr>
                <w:rFonts w:ascii="Calibri Light" w:hAnsi="Calibri Light" w:cs="Calibri Light"/>
              </w:rPr>
              <w:t xml:space="preserve"> obrazujące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A52E1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Tak;</w:t>
            </w:r>
          </w:p>
          <w:p w14:paraId="189A45C7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lub zestawu cewek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EA832" w14:textId="54893500" w:rsidR="00774F6C" w:rsidRPr="00022D73" w:rsidRDefault="00774F6C" w:rsidP="00635BC0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71739412" w14:textId="14D511CF" w:rsidR="00A72FD2" w:rsidRPr="00022D73" w:rsidRDefault="00A72FD2" w:rsidP="00635BC0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59E4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6DB214EF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28DF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12E5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typu matrycowego (lub zestaw cewek) przeznaczona do badań w obszarze tułowia w zakresie </w:t>
            </w:r>
            <w:bookmarkStart w:id="1" w:name="OLE_LINK3"/>
            <w:bookmarkStart w:id="2" w:name="OLE_LINK4"/>
            <w:r w:rsidRPr="00022D73">
              <w:rPr>
                <w:rFonts w:ascii="Calibri Light" w:hAnsi="Calibri Light" w:cs="Calibri Light"/>
              </w:rPr>
              <w:t xml:space="preserve">co najmniej max FOV tj. min. </w:t>
            </w:r>
            <w:bookmarkEnd w:id="1"/>
            <w:bookmarkEnd w:id="2"/>
            <w:r w:rsidRPr="00022D73">
              <w:rPr>
                <w:rFonts w:ascii="Calibri Light" w:hAnsi="Calibri Light" w:cs="Calibri Light"/>
              </w:rPr>
              <w:t xml:space="preserve">50 cm w osi x i min. 48 cm w osi z (np. klatka piersiowa, w tym serce lub jama brzuszna lub miednica), posiadająca w badanym obszarze min. 16 elementów obrazujących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</w:t>
            </w:r>
          </w:p>
          <w:p w14:paraId="0D7AD70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Cewka, lub zestaw cewek inne niż uniwersalne cewki </w:t>
            </w:r>
            <w:proofErr w:type="spellStart"/>
            <w:r w:rsidRPr="00022D73">
              <w:rPr>
                <w:rFonts w:ascii="Calibri Light" w:hAnsi="Calibri Light" w:cs="Calibri Light"/>
              </w:rPr>
              <w:t>flex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</w:t>
            </w:r>
            <w:proofErr w:type="spellStart"/>
            <w:r w:rsidRPr="00022D73">
              <w:rPr>
                <w:rFonts w:ascii="Calibri Light" w:hAnsi="Calibri Light" w:cs="Calibri Light"/>
              </w:rPr>
              <w:t>loop</w:t>
            </w:r>
            <w:proofErr w:type="spellEnd"/>
            <w:r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8CADD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CAB6284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lub zestawu cewek i zakres pokrycia w osi x i z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40CF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  <w:shd w:val="clear" w:color="auto" w:fill="FFFF00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3C1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4754D58E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9FC2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2A3A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sztywna, nadawczo-odbiorcza, przeznaczona do badań stawu kolanowego, posiadająca w badanym obszarze min. 15 elementów obrazujących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C68B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79F0834E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nazwę i liczbę elementów obrazujących [n]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A4C1D" w14:textId="77777777" w:rsidR="00774F6C" w:rsidRPr="00022D73" w:rsidRDefault="00275D93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Bez punktacji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6A2E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3FCED5E3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18DA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48DE0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sztywna lub elastyczna przeznaczona do badań barku, posiadająca w badanym obszarze min. 3 elementy obrazujące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F3790E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D77EE25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i rodzaj cewki i liczbę elementów obrazujących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7D60A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6ADAF3E1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EC0E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61A2C89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04897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4.8.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DD4F9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sztywna typu „but” lub „komin” lub elastyczna ze specjalnym pozycjonerem pozwalającym na unieruchomienie badanego stawu przeznaczona do badań stawu skokowego lub stopy, posiadająca w badanym obszarze min. </w:t>
            </w:r>
            <w:r w:rsidR="001F1EF3" w:rsidRPr="00022D73">
              <w:rPr>
                <w:rFonts w:ascii="Calibri Light" w:hAnsi="Calibri Light" w:cs="Calibri Light"/>
              </w:rPr>
              <w:t>8</w:t>
            </w:r>
            <w:r w:rsidRPr="00022D73">
              <w:rPr>
                <w:rFonts w:ascii="Calibri Light" w:hAnsi="Calibri Light" w:cs="Calibri Light"/>
              </w:rPr>
              <w:t xml:space="preserve"> elementów obrazujących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8021B4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69A0102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i liczbę elementów obrazujących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58511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  <w:shd w:val="clear" w:color="auto" w:fill="FFFF00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A0C2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E93AE48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B597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4.9.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E274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Cewka wielokanałowa sztywna lub elastyczna przeznaczona do badań nadgarstka, posiadająca w badanym obszarze min. 16 elementów obrazujących jednocześnie i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>, SENSE, SPEEDER lub zgodnie z nomenklaturą producenta.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0785F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2356B4A6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i liczbę elementów obrazujących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CF994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  <w:shd w:val="clear" w:color="auto" w:fill="FFFF00"/>
                <w:lang w:val="de-DE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823A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0576141D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1D75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4.10.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041D5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Cewka elastyczna (</w:t>
            </w:r>
            <w:proofErr w:type="spellStart"/>
            <w:r w:rsidRPr="00022D73">
              <w:rPr>
                <w:rFonts w:ascii="Calibri Light" w:hAnsi="Calibri Light" w:cs="Calibri Light"/>
              </w:rPr>
              <w:t>płachtowa</w:t>
            </w:r>
            <w:proofErr w:type="spellEnd"/>
            <w:r w:rsidRPr="00022D73">
              <w:rPr>
                <w:rFonts w:ascii="Calibri Light" w:hAnsi="Calibri Light" w:cs="Calibri Light"/>
              </w:rPr>
              <w:t>) do badań dużych stawów, stawów obrzękniętych, w opatrunku itp., o minimum 8 elementach obrazujących jednocześnie.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A7EFF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3169E5B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 cewki i liczbę elementów obrazujących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5D8DC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  <w:shd w:val="clear" w:color="auto" w:fill="FFFF00"/>
                <w:lang w:val="de-DE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48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EDD165A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5EE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4.11.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C5B0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Zestaw minimum  2 </w:t>
            </w:r>
            <w:proofErr w:type="spellStart"/>
            <w:r w:rsidRPr="00022D73">
              <w:rPr>
                <w:rFonts w:ascii="Calibri Light" w:hAnsi="Calibri Light" w:cs="Calibri Light"/>
              </w:rPr>
              <w:t>płachtowych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 elastycznych cewek prostokątnych, w minimum  2 różnych rozmiarach, każda posiadająca w badanym obszarze min.   16 elementów obrazujących jednocześnie, każda pozwalająca na akwizycje równoległe typu ASSET, </w:t>
            </w:r>
            <w:proofErr w:type="spellStart"/>
            <w:r w:rsidRPr="00022D73">
              <w:rPr>
                <w:rFonts w:ascii="Calibri Light" w:hAnsi="Calibri Light" w:cs="Calibri Light"/>
              </w:rPr>
              <w:t>iPAT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SENSE, SPEEDER lub zgodnie z nomenklaturą producenta.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CE679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41227C02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liczbę elementów obrazujących i wymiary każdej z zaoferowanych cewek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DD82E" w14:textId="77777777" w:rsidR="002F7712" w:rsidRPr="00022D73" w:rsidRDefault="002F7712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3 pkt.</w:t>
            </w:r>
          </w:p>
          <w:p w14:paraId="62FC4093" w14:textId="19ED0D8F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  <w:p w14:paraId="02463E2B" w14:textId="4F247009" w:rsidR="00E93098" w:rsidRPr="00022D73" w:rsidRDefault="00E93098" w:rsidP="0062608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A74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43901EE0" w14:textId="77777777" w:rsidTr="00DA01E0">
        <w:trPr>
          <w:gridAfter w:val="1"/>
          <w:wAfter w:w="14" w:type="dxa"/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F5714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4.12.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C990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Stabilizator dla cewek elastycznych min. 16 elementowych, pozwalający unieruchomić badany staw (np. staw skokowy, staw kolanowy)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7821B9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2912C" w14:textId="43EAF325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</w:t>
            </w:r>
            <w:r w:rsidR="00C6197B" w:rsidRPr="00022D73">
              <w:rPr>
                <w:rFonts w:ascii="Calibri Light" w:hAnsi="Calibri Light" w:cs="Calibri Light"/>
              </w:rPr>
              <w:t>3</w:t>
            </w:r>
            <w:r w:rsidRPr="00022D73">
              <w:rPr>
                <w:rFonts w:ascii="Calibri Light" w:hAnsi="Calibri Light" w:cs="Calibri Light"/>
              </w:rPr>
              <w:t xml:space="preserve"> pkt</w:t>
            </w:r>
          </w:p>
          <w:p w14:paraId="5B780C17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B6A8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  <w:shd w:val="clear" w:color="auto" w:fill="FFFF00"/>
              </w:rPr>
            </w:pPr>
          </w:p>
        </w:tc>
      </w:tr>
      <w:tr w:rsidR="00774F6C" w:rsidRPr="00022D73" w14:paraId="349A0BB6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AFD5B08" w14:textId="77777777" w:rsidR="00774F6C" w:rsidRPr="00022D73" w:rsidRDefault="00774F6C" w:rsidP="00774F6C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5. SYSTEM POZYCJONOWANIA PACJENTA</w:t>
            </w:r>
          </w:p>
        </w:tc>
      </w:tr>
      <w:tr w:rsidR="00774F6C" w:rsidRPr="00022D73" w14:paraId="7089D78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1BB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4D43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Obciążenie płyty stołu, łącznie z ruchem pionowym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F2F0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250 kg;</w:t>
            </w:r>
          </w:p>
          <w:p w14:paraId="483AC5AB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[kg]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FADB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4CD8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487ED8F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46C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F5B4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Zakres badania bez konieczności repozycjonowania pacjenta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D71CE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180 cm;</w:t>
            </w:r>
          </w:p>
          <w:p w14:paraId="19F3E2E6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45D28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ABF0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15E9F95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5B60C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5C70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Badanie dużych obszarów ciała w zakresie większym niż maksymalne statyczne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>, z krokowym przesuwem stołu pacjenta, inicjowanym automatycznie z protokołu badania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1E54A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5F7C4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D04E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64D462F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FFAAA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02719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System monitorowania pacjenta (EKG, oddech, puls) – dla wypracowania sygnałów synchronizujących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8ADAB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B4CD0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C3A4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3D34289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659DA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1E72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Sygnalizacja dodatkowa (np. gruszka, przycisk)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664F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C5CF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5943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558A81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727F7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4FE27" w14:textId="0E13A1FA" w:rsidR="004667E0" w:rsidRPr="00022D73" w:rsidRDefault="00774F6C" w:rsidP="00774F6C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 xml:space="preserve">Średnica otworu 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gantry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 xml:space="preserve"> aparatu (magnes z systemem „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shim</w:t>
            </w:r>
            <w:proofErr w:type="spellEnd"/>
            <w:r w:rsidRPr="00022D73">
              <w:rPr>
                <w:rFonts w:ascii="Calibri Light" w:hAnsi="Calibri Light" w:cs="Calibri Light"/>
                <w:sz w:val="20"/>
              </w:rPr>
              <w:t>”, cewkami gradientowymi, zintegrowaną cewką nadawczo-odbiorczą ogólnego zastosowania i obudowami) w najwęższym miejscu</w:t>
            </w:r>
            <w:r w:rsidR="00626082" w:rsidRPr="00022D73">
              <w:rPr>
                <w:rFonts w:ascii="Calibri Light" w:hAnsi="Calibri Light" w:cs="Calibri Light"/>
                <w:sz w:val="20"/>
              </w:rPr>
              <w:t xml:space="preserve">.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70CB0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70 cm;</w:t>
            </w:r>
          </w:p>
          <w:p w14:paraId="6EDE92B4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EEA44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1BAE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6975F00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672C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EC52B" w14:textId="70125012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Możliwość dokonania szybkiego zaprogramowania środka obszaru skanowania (</w:t>
            </w:r>
            <w:proofErr w:type="spellStart"/>
            <w:r w:rsidRPr="00022D73">
              <w:rPr>
                <w:rFonts w:ascii="Calibri Light" w:hAnsi="Calibri Light" w:cs="Calibri Light"/>
              </w:rPr>
              <w:t>landmarking</w:t>
            </w:r>
            <w:proofErr w:type="spellEnd"/>
            <w:r w:rsidRPr="00022D73">
              <w:rPr>
                <w:rFonts w:ascii="Calibri Light" w:hAnsi="Calibri Light" w:cs="Calibri Light"/>
              </w:rPr>
              <w:t>) za pomocą rozwiązania innego niż pozycjonowanie przy użyciu markera laserowego lub świetlnego</w:t>
            </w:r>
            <w:r w:rsidR="00626082" w:rsidRPr="00022D73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EB9EC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(podać jakie)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013EC" w14:textId="22399E75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</w:t>
            </w:r>
            <w:r w:rsidR="00C6197B" w:rsidRPr="00022D73">
              <w:rPr>
                <w:rFonts w:ascii="Calibri Light" w:hAnsi="Calibri Light" w:cs="Calibri Light"/>
              </w:rPr>
              <w:t>t</w:t>
            </w:r>
            <w:r w:rsidRPr="00022D73">
              <w:rPr>
                <w:rFonts w:ascii="Calibri Light" w:hAnsi="Calibri Light" w:cs="Calibri Light"/>
              </w:rPr>
              <w:t>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4C6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1EE3E77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51A3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5.7.1.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CD274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Możliwość dokonania szybkiego zaprogramowania środka obszaru skanowania (</w:t>
            </w:r>
            <w:proofErr w:type="spellStart"/>
            <w:r w:rsidRPr="00022D73">
              <w:rPr>
                <w:rFonts w:ascii="Calibri Light" w:hAnsi="Calibri Light" w:cs="Calibri Light"/>
              </w:rPr>
              <w:t>landmarking</w:t>
            </w:r>
            <w:proofErr w:type="spellEnd"/>
            <w:r w:rsidRPr="00022D73">
              <w:rPr>
                <w:rFonts w:ascii="Calibri Light" w:hAnsi="Calibri Light" w:cs="Calibri Light"/>
              </w:rPr>
              <w:t>) za pomocą aktywnej listwy dotykowej umieszczonej wzdłuż blatu stołu.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297D1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6E113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2 pkt</w:t>
            </w:r>
          </w:p>
          <w:p w14:paraId="28257FED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81C3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DDD3B2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2861C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5.8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FB285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Regulowana wentylacja wnętrza tunelu </w:t>
            </w:r>
            <w:proofErr w:type="spellStart"/>
            <w:r w:rsidRPr="00022D73">
              <w:rPr>
                <w:rFonts w:ascii="Calibri Light" w:hAnsi="Calibri Light" w:cs="Calibri Light"/>
              </w:rPr>
              <w:t>gantry</w:t>
            </w:r>
            <w:proofErr w:type="spellEnd"/>
          </w:p>
          <w:p w14:paraId="4D8063B2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D732A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7E162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3F40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04738D1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29318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5.9.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1D057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Oświetlenie wnętrza tunelu </w:t>
            </w:r>
            <w:proofErr w:type="spellStart"/>
            <w:r w:rsidRPr="00022D73">
              <w:rPr>
                <w:rFonts w:ascii="Calibri Light" w:hAnsi="Calibri Light" w:cs="Calibri Light"/>
              </w:rPr>
              <w:t>gantry</w:t>
            </w:r>
            <w:proofErr w:type="spellEnd"/>
          </w:p>
          <w:p w14:paraId="3DE28487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310AD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8A53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64F3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9A8EE6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FB94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5.10.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85480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Dwa identyczne funkcjonalnie panele sterujące umieszczone po obu stronach obudowy </w:t>
            </w:r>
            <w:proofErr w:type="spellStart"/>
            <w:r w:rsidRPr="00022D73">
              <w:rPr>
                <w:rFonts w:ascii="Calibri Light" w:hAnsi="Calibri Light" w:cs="Calibri Light"/>
              </w:rPr>
              <w:t>gantry</w:t>
            </w:r>
            <w:proofErr w:type="spellEnd"/>
          </w:p>
          <w:p w14:paraId="1F2E9662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BE605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44567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565D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3ABDE58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DA261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5.11..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B4458" w14:textId="77777777" w:rsidR="00774F6C" w:rsidRPr="00022D73" w:rsidRDefault="00774F6C" w:rsidP="004F74AA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Kolorowy co najmniej jeden wyświetlacz zintegrowany z obudową </w:t>
            </w:r>
            <w:proofErr w:type="spellStart"/>
            <w:r w:rsidRPr="00022D73">
              <w:rPr>
                <w:rFonts w:ascii="Calibri Light" w:hAnsi="Calibri Light" w:cs="Calibri Light"/>
              </w:rPr>
              <w:t>gantry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aparatu umożliwiający kontrolę funkcji aparatu MR i zawierający informacje takie jak: dane pacjenta, ustawienia aparatu, podłączone cewki itp.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CD65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</w:t>
            </w:r>
          </w:p>
          <w:p w14:paraId="2FA9650C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65088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</w:p>
          <w:p w14:paraId="719C3CB5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DAA7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7980863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C247F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0E08C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Centrator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laserowy</w:t>
            </w:r>
          </w:p>
          <w:p w14:paraId="18A32E7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AF36F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9BF7E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1A45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09FC19B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9817C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950FB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Dwukierunkowy interkom do komunikacji z pacjentem</w:t>
            </w:r>
          </w:p>
          <w:p w14:paraId="6B048C57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8D9AC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5CE6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ACF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2B4A233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23C32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1A09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Słuchawki ( 2 </w:t>
            </w:r>
            <w:proofErr w:type="spellStart"/>
            <w:r w:rsidRPr="00022D73">
              <w:rPr>
                <w:rFonts w:ascii="Calibri Light" w:hAnsi="Calibri Light" w:cs="Calibri Light"/>
              </w:rPr>
              <w:t>szt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)  tłumiące hałas dla pacjenta ( jedne nauszne , drugie douszne) z  podłączeniem do systemu muzycznego  np. muzyki i komunikacji z pacjentem, wraz z </w:t>
            </w:r>
            <w:proofErr w:type="spellStart"/>
            <w:r w:rsidRPr="00022D73">
              <w:rPr>
                <w:rFonts w:ascii="Calibri Light" w:hAnsi="Calibri Light" w:cs="Calibri Light"/>
              </w:rPr>
              <w:t>mikrowieżą</w:t>
            </w:r>
            <w:proofErr w:type="spellEnd"/>
            <w:r w:rsidRPr="00022D73">
              <w:rPr>
                <w:rFonts w:ascii="Calibri Light" w:hAnsi="Calibri Light" w:cs="Calibri Light"/>
              </w:rPr>
              <w:t>/odtwarzaczem muzyki</w:t>
            </w:r>
          </w:p>
          <w:p w14:paraId="07FFBD3D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B8B33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80CA7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3683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74F6C" w:rsidRPr="00022D73" w14:paraId="02E2B25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6F1B1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E9EC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Zestaw podkładek do pozycjonowania przy różnych typach badań</w:t>
            </w:r>
          </w:p>
          <w:p w14:paraId="6034B54F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C88D7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A8496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838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0B46399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DE12A32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5.16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21C918A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Możliwość dokonywania pauzy podczas sekwencji akwizycyjnych bez utraty danych zebranych w danej sekwencji</w:t>
            </w:r>
          </w:p>
          <w:p w14:paraId="2D082FA7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E18EF50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</w:t>
            </w:r>
          </w:p>
          <w:p w14:paraId="0DA19B25" w14:textId="77777777" w:rsidR="00774F6C" w:rsidRPr="00022D73" w:rsidRDefault="00774F6C" w:rsidP="00774F6C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C98E12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</w:p>
          <w:p w14:paraId="4E5C01C9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D4D2B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774F6C" w:rsidRPr="00022D73" w14:paraId="7CB3715F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1C674B" w14:textId="77777777" w:rsidR="00774F6C" w:rsidRPr="00022D73" w:rsidRDefault="00774F6C" w:rsidP="00774F6C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6. APLIKACJE KLINICZNE</w:t>
            </w:r>
          </w:p>
        </w:tc>
      </w:tr>
      <w:tr w:rsidR="00774F6C" w:rsidRPr="00022D73" w14:paraId="2008115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15482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E3B09B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Badania neurologiczne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AF8AF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32B44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9371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74F6C" w:rsidRPr="00022D73" w14:paraId="6055060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D4443" w14:textId="77777777" w:rsidR="00774F6C" w:rsidRPr="00022D73" w:rsidRDefault="00774F6C" w:rsidP="00774F6C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0B77F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Rutynowe badania morfologiczne obszaru głowy, kręgosłupa i rdzenia kręgowego</w:t>
            </w:r>
          </w:p>
          <w:p w14:paraId="430C7866" w14:textId="77777777" w:rsidR="00774F6C" w:rsidRPr="00022D73" w:rsidRDefault="00774F6C" w:rsidP="00774F6C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C53C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26305" w14:textId="77777777" w:rsidR="00774F6C" w:rsidRPr="00022D73" w:rsidRDefault="00774F6C" w:rsidP="00774F6C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7096" w14:textId="77777777" w:rsidR="00774F6C" w:rsidRPr="00022D73" w:rsidRDefault="00774F6C" w:rsidP="00774F6C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FB5206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61F94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381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Dedykowane oprogramowanie umożliwiające zautomatyzowane przeprowadzanie pozycjonowania badań głowy w sposób nadzorowany przez skaner (</w:t>
            </w:r>
            <w:proofErr w:type="spellStart"/>
            <w:r w:rsidRPr="00022D73">
              <w:rPr>
                <w:rFonts w:ascii="Calibri Light" w:hAnsi="Calibri Light" w:cs="Calibri Light"/>
              </w:rPr>
              <w:t>AutoAlign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Head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LS, </w:t>
            </w:r>
            <w:proofErr w:type="spellStart"/>
            <w:r w:rsidRPr="00022D73">
              <w:rPr>
                <w:rFonts w:ascii="Calibri Light" w:hAnsi="Calibri Light" w:cs="Calibri Light"/>
              </w:rPr>
              <w:t>ReadyBrain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AIRx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 funkcjonujące </w:t>
            </w:r>
            <w:r w:rsidRPr="00022D73">
              <w:rPr>
                <w:rFonts w:ascii="Calibri Light" w:hAnsi="Calibri Light" w:cs="Calibri Light"/>
              </w:rPr>
              <w:lastRenderedPageBreak/>
              <w:t>niezależnie od wieku pacjenta, ułożenia głowy, czy ewentualnych zmian patologicznych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22EDE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Tak;</w:t>
            </w:r>
          </w:p>
          <w:p w14:paraId="400E649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566B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87D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1FDD2C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892A4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bookmarkStart w:id="3" w:name="_Hlk51934615"/>
            <w:r w:rsidRPr="00022D73">
              <w:rPr>
                <w:rFonts w:ascii="Calibri Light" w:hAnsi="Calibri Light" w:cs="Calibri Light"/>
              </w:rPr>
              <w:t>6.1.2.1.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E702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Oprogramowanie umożliwiające wybranie 10 lub więcej celów pozycjonowania warstw (</w:t>
            </w:r>
            <w:proofErr w:type="spellStart"/>
            <w:r w:rsidRPr="00022D73">
              <w:rPr>
                <w:rFonts w:ascii="Calibri Light" w:hAnsi="Calibri Light" w:cs="Calibri Light"/>
              </w:rPr>
              <w:t>Head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references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), działające w oparciu algorytmy Sztucznej Inteligencji (AI) z wykorzystaniem algorytmów </w:t>
            </w:r>
            <w:proofErr w:type="spellStart"/>
            <w:r w:rsidRPr="00022D73">
              <w:rPr>
                <w:rFonts w:ascii="Calibri Light" w:hAnsi="Calibri Light" w:cs="Calibri Light"/>
              </w:rPr>
              <w:t>Deep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Learning (DL)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14217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0E812F7F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8C9CF" w14:textId="77777777" w:rsidR="00945C2E" w:rsidRPr="00022D73" w:rsidRDefault="00945C2E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5 pkt.</w:t>
            </w:r>
          </w:p>
          <w:p w14:paraId="0D07C506" w14:textId="51963C01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  <w:p w14:paraId="7E1E3F42" w14:textId="1780AF8B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BD2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bookmarkEnd w:id="3"/>
      <w:tr w:rsidR="00B24C16" w:rsidRPr="00022D73" w14:paraId="3E3213B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C5883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C7E3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Obrazowanie ważone podatnością magnetyczną tkanki (SWI) – </w:t>
            </w:r>
            <w:proofErr w:type="spellStart"/>
            <w:r w:rsidRPr="00022D73">
              <w:rPr>
                <w:rFonts w:ascii="Calibri Light" w:hAnsi="Calibri Light" w:cs="Calibri Light"/>
              </w:rPr>
              <w:t>Susceptibility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Weighted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Imaging</w:t>
            </w:r>
            <w:proofErr w:type="spellEnd"/>
            <w:r w:rsidRPr="00022D73">
              <w:rPr>
                <w:rFonts w:ascii="Calibri Light" w:hAnsi="Calibri Light" w:cs="Calibri Light"/>
              </w:rPr>
              <w:t>, SWAN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3021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6A3D45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6F3D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42D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077D29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22C0723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6.1.4.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E1A9C8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Sekwencja 3D do obrazowania zależnego od podatności magnetycznej tkanki (typu ,,</w:t>
            </w:r>
            <w:proofErr w:type="spellStart"/>
            <w:r w:rsidRPr="00022D73">
              <w:rPr>
                <w:rFonts w:ascii="Calibri Light" w:hAnsi="Calibri Light" w:cs="Calibri Light"/>
              </w:rPr>
              <w:t>susceptibility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weighted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imaging</w:t>
            </w:r>
            <w:proofErr w:type="spellEnd"/>
            <w:r w:rsidRPr="00022D73">
              <w:rPr>
                <w:rFonts w:ascii="Calibri Light" w:hAnsi="Calibri Light" w:cs="Calibri Light"/>
              </w:rPr>
              <w:t>’’) z możliwością zdefiniowania i rozróżnienia (krwawienie/zwapnienie) za pomocą zaoferowanej techniki, bez konieczności stosowania skanu kalibracyjnego (SWAN lub odpowiednik, zgodnie z nomenklaturą producenta)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DF31C6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6295EB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Jeśli Tak, podać nazwę sekwencji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C7DEA5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1 pkt.</w:t>
            </w:r>
          </w:p>
          <w:p w14:paraId="7592E2F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164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8CA1D6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FD6EB49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6.1.5.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630D0FB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Wysokorozdzielcze badania neurologiczne głowy umożliwiające badania z cienką warstwą  pozbawione przerw między kolejnymi warstwami (tzw. badania wolumetryczne, izotropowe 3D) oraz pozbawione artefaktów ruchowych, co najmniej w dwóch kontrastach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216C5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28457B8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Jeśli Tak, podać nazwę sekwencji oraz typ techniki (np. FSE/TSE, GRE) oraz uzyskiwane kontrasty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C9FC50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1 pkt.</w:t>
            </w:r>
          </w:p>
          <w:p w14:paraId="68575E9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6D2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1ED4FC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CD6F254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6.1.6.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4D1B484C" w14:textId="7D35990C" w:rsidR="00487883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Specjalna sekwencja akwizycyjna, pozwalająca na rekonstruowanie obrazów T1, T2, FLAIR, STIR ze zmiennymi parametrami TE, TR i TI oraz otrzymywanie kolorowych map parametrycznych T1, T2, PD. Pakiet działający po zakończeniu akwizycji, zintegrowany z konsolą operatorską (interfejsem użytkownika)</w:t>
            </w:r>
            <w:r w:rsidR="00626082" w:rsidRPr="00022D73"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AB165E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729EFDA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Jeśli Tak, podać nazwę sekwencji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876968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4 pkt.</w:t>
            </w:r>
          </w:p>
          <w:p w14:paraId="5878F02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52A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27EDCB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B319B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AE1C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Obrazowanie dyfuzji</w:t>
            </w:r>
            <w:r w:rsidRPr="00022D73">
              <w:rPr>
                <w:rFonts w:ascii="Calibri Light" w:hAnsi="Calibri Light" w:cs="Calibri Light"/>
              </w:rPr>
              <w:t xml:space="preserve"> (DWI)</w:t>
            </w:r>
          </w:p>
          <w:p w14:paraId="01C33F7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5B0D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DD2F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3AA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A71E54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6E29F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0F52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DWI w oparciu o single-</w:t>
            </w:r>
            <w:proofErr w:type="spellStart"/>
            <w:r w:rsidRPr="00022D73">
              <w:rPr>
                <w:rFonts w:ascii="Calibri Light" w:hAnsi="Calibri Light" w:cs="Calibri Light"/>
              </w:rPr>
              <w:t>shot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EPI</w:t>
            </w:r>
          </w:p>
          <w:p w14:paraId="2719E21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2544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36A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3D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D6A8D0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51E78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EC75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DWI z wysoką rozdzielczością (non-single-</w:t>
            </w:r>
            <w:proofErr w:type="spellStart"/>
            <w:r w:rsidRPr="00022D73">
              <w:rPr>
                <w:rFonts w:ascii="Calibri Light" w:hAnsi="Calibri Light" w:cs="Calibri Light"/>
              </w:rPr>
              <w:t>shot</w:t>
            </w:r>
            <w:proofErr w:type="spellEnd"/>
            <w:r w:rsidRPr="00022D73">
              <w:rPr>
                <w:rFonts w:ascii="Calibri Light" w:hAnsi="Calibri Light" w:cs="Calibri Light"/>
              </w:rPr>
              <w:t>, np. sekwencjami typu PSIF-</w:t>
            </w:r>
            <w:proofErr w:type="spellStart"/>
            <w:r w:rsidRPr="00022D73">
              <w:rPr>
                <w:rFonts w:ascii="Calibri Light" w:hAnsi="Calibri Light" w:cs="Calibri Light"/>
              </w:rPr>
              <w:t>Diffusion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FASE </w:t>
            </w:r>
            <w:proofErr w:type="spellStart"/>
            <w:r w:rsidRPr="00022D73">
              <w:rPr>
                <w:rFonts w:ascii="Calibri Light" w:hAnsi="Calibri Light" w:cs="Calibri Light"/>
              </w:rPr>
              <w:t>Diffusion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26E6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CE36E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86D0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C0F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48DD62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19E62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6091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Maksymalna wartość współczynnika b w DWI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6A79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10 000 s/mm</w:t>
            </w:r>
            <w:r w:rsidRPr="00022D73">
              <w:rPr>
                <w:rFonts w:ascii="Calibri Light" w:hAnsi="Calibri Light" w:cs="Calibri Light"/>
                <w:vertAlign w:val="superscript"/>
              </w:rPr>
              <w:t>2</w:t>
            </w:r>
            <w:r w:rsidRPr="00022D73">
              <w:rPr>
                <w:rFonts w:ascii="Calibri Light" w:hAnsi="Calibri Light" w:cs="Calibri Light"/>
              </w:rPr>
              <w:t>;</w:t>
            </w:r>
          </w:p>
          <w:p w14:paraId="1D37501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podać wartość [s/mm</w:t>
            </w:r>
            <w:r w:rsidRPr="00022D73">
              <w:rPr>
                <w:rFonts w:ascii="Calibri Light" w:hAnsi="Calibri Light" w:cs="Calibri Light"/>
                <w:vertAlign w:val="superscript"/>
              </w:rPr>
              <w:t>2</w:t>
            </w:r>
            <w:r w:rsidRPr="00022D73">
              <w:rPr>
                <w:rFonts w:ascii="Calibri Light" w:hAnsi="Calibri Light" w:cs="Calibri Light"/>
              </w:rPr>
              <w:t>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7C00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495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9AE8F3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5CF1C2" w14:textId="77777777" w:rsidR="00B24C16" w:rsidRPr="00022D73" w:rsidRDefault="00B24C16" w:rsidP="00B24C16">
            <w:pPr>
              <w:autoSpaceDE w:val="0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6.2.4.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8B3487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Minimalna wartość współczynnika b w DWI = 20  s/mm</w:t>
            </w:r>
            <w:r w:rsidRPr="00022D73">
              <w:rPr>
                <w:rFonts w:ascii="Calibri Light" w:hAnsi="Calibri Light" w:cs="Calibri Light"/>
                <w:vertAlign w:val="superscript"/>
              </w:rPr>
              <w:t>2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EFBE6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042923" w14:textId="0C3D69E2" w:rsidR="00B24C16" w:rsidRPr="00022D73" w:rsidRDefault="00945C2E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</w:t>
            </w:r>
            <w:r w:rsidR="00B24C16" w:rsidRPr="00022D73">
              <w:rPr>
                <w:rFonts w:ascii="Calibri Light" w:hAnsi="Calibri Light" w:cs="Calibri Light"/>
              </w:rPr>
              <w:t>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F61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F163FB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81A4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5CB1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Automatyczne generowanie map ADC (</w:t>
            </w:r>
            <w:proofErr w:type="spellStart"/>
            <w:r w:rsidRPr="00022D73">
              <w:rPr>
                <w:rFonts w:ascii="Calibri Light" w:hAnsi="Calibri Light" w:cs="Calibri Light"/>
              </w:rPr>
              <w:t>Apparent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Diffusion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Coefficient</w:t>
            </w:r>
            <w:proofErr w:type="spellEnd"/>
            <w:r w:rsidRPr="00022D73">
              <w:rPr>
                <w:rFonts w:ascii="Calibri Light" w:hAnsi="Calibri Light" w:cs="Calibri Light"/>
              </w:rPr>
              <w:t>) na konsoli podstawowej przy badaniach DWI (</w:t>
            </w:r>
            <w:proofErr w:type="spellStart"/>
            <w:r w:rsidRPr="00022D73">
              <w:rPr>
                <w:rFonts w:ascii="Calibri Light" w:hAnsi="Calibri Light" w:cs="Calibri Light"/>
              </w:rPr>
              <w:t>Inline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Diffusion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odpowiednik zgodnie z nomenklaturą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D50B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ED6D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1BA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6968E29" w14:textId="77777777" w:rsidTr="00DA01E0">
        <w:trPr>
          <w:gridAfter w:val="1"/>
          <w:wAfter w:w="14" w:type="dxa"/>
          <w:trHeight w:val="836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39846F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6.2.6.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3E6938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Wysokorozdzielcze badania dyfuzyjne w oparciu o sekwencje EPI w ograniczonym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(polu widzenia) np. 20cm x 10cm, bez artefaktów typu </w:t>
            </w:r>
            <w:proofErr w:type="spellStart"/>
            <w:r w:rsidRPr="00022D73">
              <w:rPr>
                <w:rFonts w:ascii="Calibri Light" w:hAnsi="Calibri Light" w:cs="Calibri Light"/>
              </w:rPr>
              <w:t>folding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uzyskane za pomocą selektywnego pobudzania 2D fragmentu obrazowanej warstwy lub objętości (FOCUS, </w:t>
            </w:r>
            <w:proofErr w:type="spellStart"/>
            <w:r w:rsidRPr="00022D73">
              <w:rPr>
                <w:rFonts w:ascii="Calibri Light" w:hAnsi="Calibri Light" w:cs="Calibri Light"/>
              </w:rPr>
              <w:t>ZOOMit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FB72F56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419FC90A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9F05376" w14:textId="2B13B4C8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</w:t>
            </w:r>
            <w:r w:rsidR="00C6197B" w:rsidRPr="00022D73">
              <w:rPr>
                <w:rFonts w:ascii="Calibri Light" w:hAnsi="Calibri Light" w:cs="Calibri Light"/>
              </w:rPr>
              <w:t>3</w:t>
            </w:r>
            <w:r w:rsidRPr="00022D73">
              <w:rPr>
                <w:rFonts w:ascii="Calibri Light" w:hAnsi="Calibri Light" w:cs="Calibri Light"/>
              </w:rPr>
              <w:t xml:space="preserve"> pkt</w:t>
            </w:r>
          </w:p>
          <w:p w14:paraId="03BE8CA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40F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33B743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8D8733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6.2.7.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2C9DBC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DWI całego ciała ( </w:t>
            </w:r>
            <w:proofErr w:type="spellStart"/>
            <w:r w:rsidRPr="00022D73">
              <w:rPr>
                <w:rFonts w:ascii="Calibri Light" w:hAnsi="Calibri Light" w:cs="Calibri Light"/>
              </w:rPr>
              <w:t>whole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body DWI) z zestawem cewek , jeżeli są wymagane do realizacji tej funkcjonalności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5013B5B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7B4EF8A2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opisać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FA5523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1 pkt.</w:t>
            </w:r>
          </w:p>
          <w:p w14:paraId="2450E3E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C99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986F95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AE5AF0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6.2.8..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68788BF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Prezentacja typu PET-</w:t>
            </w:r>
            <w:proofErr w:type="spellStart"/>
            <w:r w:rsidRPr="00022D73">
              <w:rPr>
                <w:rFonts w:ascii="Calibri Light" w:hAnsi="Calibri Light" w:cs="Calibri Light"/>
              </w:rPr>
              <w:t>like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DWI  lub odpowiednik zgodnie </w:t>
            </w:r>
            <w:r w:rsidRPr="00022D73">
              <w:rPr>
                <w:rFonts w:ascii="Calibri Light" w:hAnsi="Calibri Light" w:cs="Calibri Light"/>
              </w:rPr>
              <w:br/>
              <w:t>z nomenklaturą producenta z fuzją obrazu czynnościowego lub morfologicznego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39E5633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1C5DC9B5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50FDCE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1 pkt.</w:t>
            </w:r>
          </w:p>
          <w:p w14:paraId="5C99591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876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CE245D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A17BCB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3BB0C2D4" w14:textId="77777777" w:rsidR="00B24C16" w:rsidRPr="00022D73" w:rsidRDefault="00B24C16" w:rsidP="00B24C16">
            <w:pPr>
              <w:rPr>
                <w:rFonts w:ascii="Calibri Light" w:hAnsi="Calibri Light" w:cs="Calibri Light"/>
                <w:highlight w:val="yellow"/>
              </w:rPr>
            </w:pPr>
            <w:r w:rsidRPr="00022D73">
              <w:rPr>
                <w:rFonts w:ascii="Calibri Light" w:hAnsi="Calibri Light" w:cs="Calibri Light"/>
              </w:rPr>
              <w:t>Specjalna aplikacja pozwalająca na kalkulacje obrazów DWI zależnych o wartości współczynnika b z zakresu co najmniej 100 – 2000 s/mm2 na podstawie akwizycji DWI, Aplikacja działająca po zakończeniu akwizycji (MAGIC DWI lub odpowiednik), zintegrowana z konsolą operatorską (interfejsem użytkownika).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72F17E2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34B3FCEA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7FA5F3E" w14:textId="7BEC3DB3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</w:t>
            </w:r>
            <w:r w:rsidR="00C6197B" w:rsidRPr="00022D73">
              <w:rPr>
                <w:rFonts w:ascii="Calibri Light" w:hAnsi="Calibri Light" w:cs="Calibri Light"/>
              </w:rPr>
              <w:t xml:space="preserve">3 </w:t>
            </w:r>
            <w:r w:rsidRPr="00022D73">
              <w:rPr>
                <w:rFonts w:ascii="Calibri Light" w:hAnsi="Calibri Light" w:cs="Calibri Light"/>
              </w:rPr>
              <w:t>pkt.</w:t>
            </w:r>
          </w:p>
          <w:p w14:paraId="5B24BD3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C6C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943496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F9E0D8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6.2.10.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D7954A6" w14:textId="7B136F04" w:rsidR="00487883" w:rsidRPr="00022D73" w:rsidRDefault="00B24C16" w:rsidP="00B24C16">
            <w:pPr>
              <w:rPr>
                <w:rFonts w:ascii="Calibri Light" w:hAnsi="Calibri Light" w:cs="Calibri Light"/>
                <w:highlight w:val="yellow"/>
              </w:rPr>
            </w:pPr>
            <w:r w:rsidRPr="00022D73">
              <w:rPr>
                <w:rFonts w:ascii="Calibri Light" w:hAnsi="Calibri Light" w:cs="Calibri Light"/>
              </w:rPr>
              <w:t xml:space="preserve">Dyfuzyjne  badania w obszarze głowy (mózgu) – ciche badania neurologiczne możliwe do wykonania z głośnością nie większą niż 12 </w:t>
            </w:r>
            <w:proofErr w:type="spellStart"/>
            <w:r w:rsidRPr="00022D73">
              <w:rPr>
                <w:rFonts w:ascii="Calibri Light" w:hAnsi="Calibri Light" w:cs="Calibri Light"/>
              </w:rPr>
              <w:t>dB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od poziomu hałasu obecnego w pomieszczeniu badań, gdy skanowanie nie jest wykonywane. Sekwencja możliwa do wykonania co najmniej na zaoferowanej wielokanałowej cewce do badania głowy lub głowy i szyi.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B13A06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040BCA3B" w14:textId="38FCF700" w:rsidR="005E6843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59E8F0" w14:textId="3396DC06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</w:t>
            </w:r>
            <w:r w:rsidR="00945C2E" w:rsidRPr="00022D73">
              <w:rPr>
                <w:rFonts w:ascii="Calibri Light" w:hAnsi="Calibri Light" w:cs="Calibri Light"/>
              </w:rPr>
              <w:t>3</w:t>
            </w:r>
            <w:r w:rsidRPr="00022D73">
              <w:rPr>
                <w:rFonts w:ascii="Calibri Light" w:hAnsi="Calibri Light" w:cs="Calibri Light"/>
              </w:rPr>
              <w:t xml:space="preserve"> pkt.</w:t>
            </w:r>
          </w:p>
          <w:p w14:paraId="3B4A1F2C" w14:textId="1D38599F" w:rsidR="005E6843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89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41D341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3E15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98AA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Obrazowanie perfuzji</w:t>
            </w:r>
            <w:r w:rsidRPr="00022D73">
              <w:rPr>
                <w:rFonts w:ascii="Calibri Light" w:hAnsi="Calibri Light" w:cs="Calibri Light"/>
              </w:rPr>
              <w:t xml:space="preserve"> (PWI)</w:t>
            </w:r>
          </w:p>
          <w:p w14:paraId="25D9B2D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DB69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2C7A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3054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B0A106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3B63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6.3.1.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2126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PWI w oparciu o single-</w:t>
            </w:r>
            <w:proofErr w:type="spellStart"/>
            <w:r w:rsidRPr="00022D73">
              <w:rPr>
                <w:rFonts w:ascii="Calibri Light" w:hAnsi="Calibri Light" w:cs="Calibri Light"/>
              </w:rPr>
              <w:t>shot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EPI</w:t>
            </w:r>
          </w:p>
          <w:p w14:paraId="6A97E84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6F23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6FC9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700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F25197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4668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6.3.2.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D655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Automatyczne generowanie map MTT, CBV i CBF na konsoli podstawowej przy badaniach PWI (</w:t>
            </w:r>
            <w:proofErr w:type="spellStart"/>
            <w:r w:rsidRPr="00022D73">
              <w:rPr>
                <w:rFonts w:ascii="Calibri Light" w:hAnsi="Calibri Light" w:cs="Calibri Light"/>
              </w:rPr>
              <w:t>Inline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Perfusion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odpowiednik zgodnie z nomenklaturą producenta)</w:t>
            </w:r>
          </w:p>
          <w:p w14:paraId="74A490F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A4AF0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Tak;</w:t>
            </w:r>
          </w:p>
          <w:p w14:paraId="6AF9D916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A2385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68F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10898E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7BA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6.3.3.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73B6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Bezkontrastowa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perfuzja mózgu 3D (</w:t>
            </w:r>
            <w:proofErr w:type="spellStart"/>
            <w:r w:rsidRPr="00022D73">
              <w:rPr>
                <w:rFonts w:ascii="Calibri Light" w:hAnsi="Calibri Light" w:cs="Calibri Light"/>
              </w:rPr>
              <w:t>Arterial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Spin </w:t>
            </w:r>
            <w:proofErr w:type="spellStart"/>
            <w:r w:rsidRPr="00022D73">
              <w:rPr>
                <w:rFonts w:ascii="Calibri Light" w:hAnsi="Calibri Light" w:cs="Calibri Light"/>
              </w:rPr>
              <w:t>Labeling</w:t>
            </w:r>
            <w:proofErr w:type="spellEnd"/>
            <w:r w:rsidRPr="00022D73">
              <w:rPr>
                <w:rFonts w:ascii="Calibri Light" w:hAnsi="Calibri Light" w:cs="Calibri Light"/>
              </w:rPr>
              <w:t>) w oparciu o techniki bazujące na sekwencji typu FSE, TSE lub równoważne, umożliwiająca obliczenie wartości CBF (</w:t>
            </w:r>
            <w:proofErr w:type="spellStart"/>
            <w:r w:rsidRPr="00022D73">
              <w:rPr>
                <w:rFonts w:ascii="Calibri Light" w:hAnsi="Calibri Light" w:cs="Calibri Light"/>
              </w:rPr>
              <w:t>Celebral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Blood </w:t>
            </w:r>
            <w:proofErr w:type="spellStart"/>
            <w:r w:rsidRPr="00022D73">
              <w:rPr>
                <w:rFonts w:ascii="Calibri Light" w:hAnsi="Calibri Light" w:cs="Calibri Light"/>
              </w:rPr>
              <w:t>Flow</w:t>
            </w:r>
            <w:proofErr w:type="spellEnd"/>
            <w:r w:rsidRPr="00022D73">
              <w:rPr>
                <w:rFonts w:ascii="Calibri Light" w:hAnsi="Calibri Light" w:cs="Calibri Light"/>
              </w:rPr>
              <w:t>) i podania jej w postaci liczbowej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01113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Tak/ Nie </w:t>
            </w:r>
          </w:p>
          <w:p w14:paraId="435BFA91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Jeżeli tak – 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85F6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4 pkt.</w:t>
            </w:r>
          </w:p>
          <w:p w14:paraId="686093E9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32E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7F390B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1DF306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  <w:bCs/>
                <w:iCs/>
              </w:rPr>
            </w:pPr>
            <w:r w:rsidRPr="00022D73">
              <w:rPr>
                <w:rFonts w:ascii="Calibri Light" w:hAnsi="Calibri Light" w:cs="Calibri Light"/>
              </w:rPr>
              <w:t>6.4.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A50F91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  <w:iCs/>
              </w:rPr>
              <w:t>Tensor dyfuzji (DTI)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F7107EC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49F2C1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01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029B4B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60426A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6.4.1.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84AE06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 xml:space="preserve">DTI w oparciu o Single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Shot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EPI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8EC6AC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68A1BC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565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B4234D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B06FFB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6.4.2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368DCA0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 xml:space="preserve">Pomiary DTI z różnymi kierunkami 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8C6AF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>≥ 126 kierunków</w:t>
            </w:r>
            <w:r w:rsidRPr="00022D73">
              <w:rPr>
                <w:rFonts w:ascii="Calibri Light" w:hAnsi="Calibri Light" w:cs="Calibri Light"/>
              </w:rPr>
              <w:t>,</w:t>
            </w:r>
          </w:p>
          <w:p w14:paraId="3DF1AD8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 podać wartość [n]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B9AD54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największa 2 pkt</w:t>
            </w:r>
          </w:p>
          <w:p w14:paraId="7DF5F33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5F7F8154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6E5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D2BD11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5F1783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6.4.3.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B9DAF9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  <w:iCs/>
              </w:rPr>
              <w:t>Traktografia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Tensora Dyfuzji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663D59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C4C6515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A1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65F731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2099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FD2E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 xml:space="preserve">Angiografia </w:t>
            </w:r>
            <w:r w:rsidRPr="00022D73">
              <w:rPr>
                <w:rFonts w:ascii="Calibri Light" w:hAnsi="Calibri Light" w:cs="Calibri Light"/>
              </w:rPr>
              <w:t>(MRA)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EB11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BAD7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BB2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B24C16" w:rsidRPr="00022D73" w14:paraId="4D4CFBA3" w14:textId="77777777" w:rsidTr="00DA01E0">
        <w:trPr>
          <w:gridAfter w:val="1"/>
          <w:wAfter w:w="14" w:type="dxa"/>
          <w:trHeight w:val="146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FABA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9CFCF" w14:textId="77777777" w:rsidR="00B24C16" w:rsidRPr="00022D73" w:rsidRDefault="00B24C16" w:rsidP="00B24C16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Bezkontra</w:t>
            </w:r>
            <w:r w:rsidRPr="00022D73">
              <w:rPr>
                <w:rFonts w:ascii="Calibri Light" w:hAnsi="Calibri Light" w:cs="Calibri Light"/>
                <w:lang w:val="en-US"/>
              </w:rPr>
              <w:t>stowa</w:t>
            </w:r>
            <w:proofErr w:type="spellEnd"/>
            <w:r w:rsidRPr="00022D73">
              <w:rPr>
                <w:rFonts w:ascii="Calibri Light" w:hAnsi="Calibri Light" w:cs="Calibri Light"/>
                <w:lang w:val="en-US"/>
              </w:rPr>
              <w:t xml:space="preserve"> MRA </w:t>
            </w:r>
            <w:proofErr w:type="spellStart"/>
            <w:r w:rsidRPr="00022D73">
              <w:rPr>
                <w:rFonts w:ascii="Calibri Light" w:hAnsi="Calibri Light" w:cs="Calibri Light"/>
                <w:lang w:val="en-US"/>
              </w:rPr>
              <w:t>techniką</w:t>
            </w:r>
            <w:proofErr w:type="spellEnd"/>
            <w:r w:rsidRPr="00022D73">
              <w:rPr>
                <w:rFonts w:ascii="Calibri Light" w:hAnsi="Calibri Light" w:cs="Calibri Light"/>
                <w:lang w:val="en-US"/>
              </w:rPr>
              <w:t xml:space="preserve"> Time-of-Flight MRA (</w:t>
            </w:r>
            <w:proofErr w:type="spellStart"/>
            <w:r w:rsidRPr="00022D73">
              <w:rPr>
                <w:rFonts w:ascii="Calibri Light" w:hAnsi="Calibri Light" w:cs="Calibri Light"/>
                <w:lang w:val="en-US"/>
              </w:rPr>
              <w:t>ToF</w:t>
            </w:r>
            <w:proofErr w:type="spellEnd"/>
            <w:r w:rsidRPr="00022D73">
              <w:rPr>
                <w:rFonts w:ascii="Calibri Light" w:hAnsi="Calibri Light" w:cs="Calibri Light"/>
                <w:lang w:val="en-US"/>
              </w:rPr>
              <w:t xml:space="preserve">) 2D </w:t>
            </w:r>
            <w:proofErr w:type="spellStart"/>
            <w:r w:rsidRPr="00022D73">
              <w:rPr>
                <w:rFonts w:ascii="Calibri Light" w:hAnsi="Calibri Light" w:cs="Calibri Light"/>
                <w:lang w:val="en-US"/>
              </w:rPr>
              <w:t>i</w:t>
            </w:r>
            <w:proofErr w:type="spellEnd"/>
            <w:r w:rsidRPr="00022D73">
              <w:rPr>
                <w:rFonts w:ascii="Calibri Light" w:hAnsi="Calibri Light" w:cs="Calibri Light"/>
                <w:lang w:val="en-US"/>
              </w:rPr>
              <w:t xml:space="preserve"> 3D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086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C0BF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BCD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1170A3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E884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E495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Bezkontrastowa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MRA techniką </w:t>
            </w:r>
            <w:proofErr w:type="spellStart"/>
            <w:r w:rsidRPr="00022D73">
              <w:rPr>
                <w:rFonts w:ascii="Calibri Light" w:hAnsi="Calibri Light" w:cs="Calibri Light"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Contrast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MRA (PC) 2D i 3D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174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A9B2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C0C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DD3D11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553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232D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Kontrastowe MRA (</w:t>
            </w:r>
            <w:proofErr w:type="spellStart"/>
            <w:r w:rsidRPr="00022D73">
              <w:rPr>
                <w:rFonts w:ascii="Calibri Light" w:hAnsi="Calibri Light" w:cs="Calibri Light"/>
              </w:rPr>
              <w:t>ceMRA</w:t>
            </w:r>
            <w:proofErr w:type="spellEnd"/>
            <w:r w:rsidRPr="00022D73">
              <w:rPr>
                <w:rFonts w:ascii="Calibri Light" w:hAnsi="Calibri Light" w:cs="Calibri Light"/>
              </w:rPr>
              <w:t>)</w:t>
            </w:r>
          </w:p>
          <w:p w14:paraId="65643DD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61B2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BA4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7B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9B375B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8CC4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080F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Dynamiczne </w:t>
            </w:r>
            <w:proofErr w:type="spellStart"/>
            <w:r w:rsidRPr="00022D73">
              <w:rPr>
                <w:rFonts w:ascii="Calibri Light" w:hAnsi="Calibri Light" w:cs="Calibri Light"/>
              </w:rPr>
              <w:t>ceMRA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3D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FD1F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74CA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343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3CE874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7207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4E67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Automatyczne śledzenie napływu środka kontrastowego – </w:t>
            </w:r>
            <w:proofErr w:type="spellStart"/>
            <w:r w:rsidRPr="00022D73">
              <w:rPr>
                <w:rFonts w:ascii="Calibri Light" w:hAnsi="Calibri Light" w:cs="Calibri Light"/>
              </w:rPr>
              <w:t>SmartPrep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Care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Bolus, Bolus Trak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6BC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51347C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E7BE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AB4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EC5819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8896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B3F3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Dynamiczne </w:t>
            </w:r>
            <w:proofErr w:type="spellStart"/>
            <w:r w:rsidRPr="00022D73">
              <w:rPr>
                <w:rFonts w:ascii="Calibri Light" w:hAnsi="Calibri Light" w:cs="Calibri Light"/>
              </w:rPr>
              <w:t>ceMRA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90F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13798C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D72A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080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93D198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A21E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45C4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Bezkontrastowa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MRA techniką innego typu niż </w:t>
            </w:r>
            <w:proofErr w:type="spellStart"/>
            <w:r w:rsidRPr="00022D73">
              <w:rPr>
                <w:rFonts w:ascii="Calibri Light" w:hAnsi="Calibri Light" w:cs="Calibri Light"/>
              </w:rPr>
              <w:t>ToF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i PC, przeznaczona do obrazowania tętniczych i żylnych naczyń abdominalnych – INHANCE, NATIVE, TRANCE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15388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0A26955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C25F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414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4404FD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86C7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6.5.8.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5DBB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Bezkontrastowa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MRA techniką innego typu niż </w:t>
            </w:r>
            <w:proofErr w:type="spellStart"/>
            <w:r w:rsidRPr="00022D73">
              <w:rPr>
                <w:rFonts w:ascii="Calibri Light" w:hAnsi="Calibri Light" w:cs="Calibri Light"/>
              </w:rPr>
              <w:t>ToF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i PC, przeznaczona do obrazowania tętniczych i żylnych naczyń peryferyjnych z wysoką rozdzielczością przestrzenną – INHANCE, NATIVE, TRANCE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A9DB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02C19C6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AA96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FFC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A5DEF9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24435A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6.5.9.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DCA871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Kontrastowe </w:t>
            </w:r>
            <w:bookmarkStart w:id="4" w:name="_Hlk498440090"/>
            <w:r w:rsidRPr="00022D73">
              <w:rPr>
                <w:rFonts w:ascii="Calibri Light" w:hAnsi="Calibri Light" w:cs="Calibri Light"/>
              </w:rPr>
              <w:t>MRA naczyń obwodowych wykonywane w technice bez-</w:t>
            </w:r>
            <w:proofErr w:type="spellStart"/>
            <w:r w:rsidRPr="00022D73">
              <w:rPr>
                <w:rFonts w:ascii="Calibri Light" w:hAnsi="Calibri Light" w:cs="Calibri Light"/>
              </w:rPr>
              <w:t>subtrakcyjnej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z wykorzystaniem sekwencji DIXON lub równoważnej , w obszarze minimum 40 cm z czasami bezdechu poniżej 20 s</w:t>
            </w:r>
            <w:bookmarkEnd w:id="4"/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DACF47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Tak/Nie</w:t>
            </w:r>
          </w:p>
          <w:p w14:paraId="2F2A554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Jeśli Tak podać nazwę rozwiązania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616C13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1 pkt.</w:t>
            </w:r>
          </w:p>
          <w:p w14:paraId="3200145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CC2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highlight w:val="yellow"/>
              </w:rPr>
            </w:pPr>
          </w:p>
        </w:tc>
      </w:tr>
      <w:tr w:rsidR="00B24C16" w:rsidRPr="00022D73" w14:paraId="0772A0F1" w14:textId="77777777" w:rsidTr="00DA01E0">
        <w:trPr>
          <w:gridAfter w:val="1"/>
          <w:wAfter w:w="14" w:type="dxa"/>
          <w:trHeight w:val="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DE08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C79E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Badania w obszarze abdominalnym i badania całego ciała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E9133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552E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D2A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D5B034B" w14:textId="77777777" w:rsidTr="00DA01E0">
        <w:trPr>
          <w:gridAfter w:val="1"/>
          <w:wAfter w:w="14" w:type="dxa"/>
          <w:trHeight w:val="35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4FC5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6.6.1.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177B1" w14:textId="77777777" w:rsidR="00B24C16" w:rsidRPr="00022D73" w:rsidRDefault="00B24C16" w:rsidP="00B24C16">
            <w:pPr>
              <w:pStyle w:val="xl42"/>
              <w:snapToGrid w:val="0"/>
              <w:spacing w:before="0" w:after="0"/>
              <w:textAlignment w:val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2D73">
              <w:rPr>
                <w:rFonts w:ascii="Calibri Light" w:hAnsi="Calibri Light" w:cs="Calibri Light"/>
                <w:sz w:val="20"/>
                <w:szCs w:val="20"/>
              </w:rPr>
              <w:t xml:space="preserve">Pakiet do dynamicznych badań wątroby – LAVA, VIBE, THRIVE </w:t>
            </w:r>
            <w:r w:rsidRPr="00022D73">
              <w:rPr>
                <w:rFonts w:ascii="Calibri Light" w:eastAsia="MS Mincho" w:hAnsi="Calibri Light" w:cs="Calibri Light"/>
                <w:sz w:val="20"/>
                <w:szCs w:val="20"/>
              </w:rPr>
              <w:t>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96BD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32BB75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5EF3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933A" w14:textId="77777777" w:rsidR="00B24C16" w:rsidRPr="00022D73" w:rsidRDefault="00B24C16" w:rsidP="00B24C16">
            <w:pPr>
              <w:snapToGrid w:val="0"/>
              <w:jc w:val="both"/>
              <w:rPr>
                <w:rFonts w:ascii="Calibri Light" w:hAnsi="Calibri Light" w:cs="Calibri Light"/>
              </w:rPr>
            </w:pPr>
          </w:p>
        </w:tc>
      </w:tr>
      <w:tr w:rsidR="00B24C16" w:rsidRPr="00022D73" w14:paraId="2B836A3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A2B6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F585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Cholangiografia MR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161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80AB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7F6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3F3E90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2F0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FB74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Obrazowanie dyfuzyjne w obszarze abdominalnym – REVEAL, DWIBS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5EE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C70BBA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AF63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76F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3D5847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F4D1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E4BB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Nawigator 2D prospektywny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9BA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2C5D2C0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6C1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C77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17C46D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7875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2B1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Obrazowanie całego ciała za pomocą oprogramowania pozwalającego na uzyskanie podczas jednej akwizycji obrazów typu ,,in-</w:t>
            </w:r>
            <w:proofErr w:type="spellStart"/>
            <w:r w:rsidRPr="00022D73">
              <w:rPr>
                <w:rFonts w:ascii="Calibri Light" w:hAnsi="Calibri Light" w:cs="Calibri Light"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</w:rPr>
              <w:t>, out-of-</w:t>
            </w:r>
            <w:proofErr w:type="spellStart"/>
            <w:r w:rsidRPr="00022D73">
              <w:rPr>
                <w:rFonts w:ascii="Calibri Light" w:hAnsi="Calibri Light" w:cs="Calibri Light"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water-only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fat-only</w:t>
            </w:r>
            <w:proofErr w:type="spellEnd"/>
            <w:r w:rsidRPr="00022D73">
              <w:rPr>
                <w:rFonts w:ascii="Calibri Light" w:hAnsi="Calibri Light" w:cs="Calibri Light"/>
              </w:rPr>
              <w:t>’’ (IDEAL, DIXON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D47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F838FEF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5764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587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02C0E5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7554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EE88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Dedykowana sekwencja obrazująca umożliwiająca wykonywanie bardzo szybkich badań dynamicznych 4D wątroby o wysokiej rozdzielczości przestrzennej i czasowej, pozwalająca na uchwycenie wielu momentów czasowych fazy tętniczej (TWIST-VIBE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C0A5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2765906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0E54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C14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109B08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52E42D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6.6.7.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AC7374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Urografia i </w:t>
            </w:r>
            <w:proofErr w:type="spellStart"/>
            <w:r w:rsidRPr="00022D73">
              <w:rPr>
                <w:rFonts w:ascii="Calibri Light" w:hAnsi="Calibri Light" w:cs="Calibri Light"/>
              </w:rPr>
              <w:t>enterografia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MR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9F89D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E77ACB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9C8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832C67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BC6CBF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6.6.8.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348BAC2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Zaawansowane sekwencje pozwalające na ocenę stopnia otłuszczenia wątroby (IDEAL IQ, lub odpowiednik wg nomenklatury producenta)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5843C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E2E4EC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19084B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BC9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FAD0A9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EF4D83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6.6.9.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7217F72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Zaawansowane bardzo szybkie badania dynamiczne umożliwiające wysokorozdzielcze akwizycje w czasie krótszym niż 4 </w:t>
            </w:r>
            <w:proofErr w:type="spellStart"/>
            <w:r w:rsidRPr="00022D73">
              <w:rPr>
                <w:rFonts w:ascii="Calibri Light" w:hAnsi="Calibri Light" w:cs="Calibri Light"/>
              </w:rPr>
              <w:t>sek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/fazę, możliwe do zastosowania w badaniach wątroby, prostaty, trzustki, (DISCO, </w:t>
            </w:r>
            <w:proofErr w:type="spellStart"/>
            <w:r w:rsidRPr="00022D73">
              <w:rPr>
                <w:rFonts w:ascii="Calibri Light" w:hAnsi="Calibri Light" w:cs="Calibri Light"/>
              </w:rPr>
              <w:t>FREEZEit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C712A9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C7CEA0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F2C023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2E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77F9AF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C7CA04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6.6.10.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41D473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Wysokorozdzielcze badania dyfuzyjne w oparciu o sekwencje EPI w ograniczonym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(polu widzenia) np. 20cm x 10cm, bez artefaktów typu </w:t>
            </w:r>
            <w:proofErr w:type="spellStart"/>
            <w:r w:rsidRPr="00022D73">
              <w:rPr>
                <w:rFonts w:ascii="Calibri Light" w:hAnsi="Calibri Light" w:cs="Calibri Light"/>
              </w:rPr>
              <w:t>folding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uzyskane za pomocą selektywnego pobudzania 2D fragmentu obrazowanej warstwy lub objętości (FOCUS, </w:t>
            </w:r>
            <w:proofErr w:type="spellStart"/>
            <w:r w:rsidRPr="00022D73">
              <w:rPr>
                <w:rFonts w:ascii="Calibri Light" w:hAnsi="Calibri Light" w:cs="Calibri Light"/>
              </w:rPr>
              <w:t>ZOOMit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242D6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2930FF23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Jeśli Tak, podać nazwę sekwencji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7B8A5F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 5 pkt.</w:t>
            </w:r>
          </w:p>
          <w:p w14:paraId="61C42D8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84D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5FBE07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9455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69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Badania stawów</w:t>
            </w:r>
          </w:p>
          <w:p w14:paraId="76AE8CA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5D834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02F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301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DD42C4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EDD3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6.7.1.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A6D5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Podstawowe protokoły i sekwencje pomiarowe</w:t>
            </w:r>
          </w:p>
          <w:p w14:paraId="00A25A76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513E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9066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0E2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ED508F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2D95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9822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Badania barku</w:t>
            </w:r>
          </w:p>
          <w:p w14:paraId="7E12E2F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0A3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9077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32C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CA1158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4A1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64C9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Badania nadgarstka</w:t>
            </w:r>
          </w:p>
          <w:p w14:paraId="2184578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FA63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9998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87F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2A5993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3AD1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51FE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Badania stawu kolanowego</w:t>
            </w:r>
          </w:p>
          <w:p w14:paraId="1E35D01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DB14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4C0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BB2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99098E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CEF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3D13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Badania stawu skokowego</w:t>
            </w:r>
          </w:p>
          <w:p w14:paraId="6C6DE06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6BCE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38D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6AE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D060E8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6C67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701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>Kalkulacja map parametrycznych dla właściwości T2 obrazowanej tkanki (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Chrząstkogram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ParametricMap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Cartigram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MapIt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lub odpowiednio do nomenklatury producenta) wraz z protokołami dla w pełni zautomatyzowanego mapowania.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1DAD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3FB9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634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8C6C95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72E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6.7.7.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C557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>Sekwencja pozwalająca na uzyskanie podczas jednej akwizycji czterech obrazów : in-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>, out-of-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water-only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fat-only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(IDEAL, DIXON lub odpowiednik producenta) wykorzystywana m.in. do badań szyi,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mięśnio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>-szkieletowych (np. kolano).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8933F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5B4D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B8D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D7EE80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D262CB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6.7.8.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6C8F930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iCs/>
              </w:rPr>
              <w:t xml:space="preserve">Izotropowe sekwencje 3D pozwalające w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postprocessingu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3D na uzyskanie rekonstrukcji dowolnej płaszczyzny bez straty jakości ( typu SPACE,BRAVO,CUBE lub równoważne)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B091058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, 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5C4E9D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03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D449A9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3897401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6.7.9.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D83529B" w14:textId="77777777" w:rsidR="00B24C16" w:rsidRPr="00022D73" w:rsidRDefault="00B24C16" w:rsidP="00B24C16">
            <w:pPr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  <w:iCs/>
              </w:rPr>
              <w:t xml:space="preserve">Pakiet specjalistycznych sekwencji obrazujących o zredukowanym poziomie hałasu akustycznego do wartości poniżej 80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dB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>(A) w obrazowaniu 2D/3D stawów co najmniej typu T1, T2 i PD (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Silent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Scan,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QuietSuite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  <w:iCs/>
              </w:rPr>
              <w:t>QuietX</w:t>
            </w:r>
            <w:proofErr w:type="spellEnd"/>
            <w:r w:rsidRPr="00022D73">
              <w:rPr>
                <w:rFonts w:ascii="Calibri Light" w:hAnsi="Calibri Light" w:cs="Calibri Light"/>
                <w:iCs/>
              </w:rPr>
              <w:t xml:space="preserve"> lub odpowiednio do nomenklatury producenta). </w:t>
            </w:r>
            <w:r w:rsidRPr="00022D73">
              <w:rPr>
                <w:rFonts w:ascii="Calibri Light" w:hAnsi="Calibri Light" w:cs="Calibri Light"/>
                <w:iCs/>
              </w:rPr>
              <w:lastRenderedPageBreak/>
              <w:t>Sekwencje nie wymagające dedykowanego oprzyrządowania, np. specjalistycznych cewek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04D561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 ,  podać nazwę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E7AD89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A18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AA5A3B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C878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iCs/>
              </w:rPr>
            </w:pPr>
            <w:r w:rsidRPr="00022D73">
              <w:rPr>
                <w:rFonts w:ascii="Calibri Light" w:hAnsi="Calibri Light" w:cs="Calibri Light"/>
              </w:rPr>
              <w:t>6.8.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F22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 xml:space="preserve">Obrazowanie równoległe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DC7F7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CF87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CDB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E062E0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5F44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6.8.1.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910FF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Obrazowanie równoległe w oparciu o algorytmy na bazie rekonstrukcji obrazów (SENSE,ASSET,IPAT,SPEEDER 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DF23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2BB5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E6C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567ACE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10AC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6.8.2.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64EC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8F8C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, 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543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9F3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9DF64E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1915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6.8.3.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13B2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Maksymalny współczynnik przyspieszenia dla obrazowania równoległego </w:t>
            </w:r>
            <w:r w:rsidRPr="00022D73">
              <w:rPr>
                <w:rFonts w:ascii="Calibri Light" w:hAnsi="Calibri Light" w:cs="Calibri Light"/>
              </w:rPr>
              <w:br/>
              <w:t>w jednym kierunku lub w dwóch kierunkach jednocześnie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80A4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8;</w:t>
            </w:r>
          </w:p>
          <w:p w14:paraId="584E68CE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7972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97B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066F49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A2EE3C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3E659A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Metody przyspieszenia obrazowania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09891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3DD577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C38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7BF062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8C17FD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>6.9.1.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4252768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Technika umożliwiająca wysokorozdzielcze obrazowanie wolumetryczne (3D) na bazie akwizycji ograniczonej liczby danych (próbek) oraz odpowiedniej kalkulacji danych koniecznych do utworzenia obrazu (</w:t>
            </w:r>
            <w:proofErr w:type="spellStart"/>
            <w:r w:rsidRPr="00022D73">
              <w:rPr>
                <w:rFonts w:ascii="Calibri Light" w:hAnsi="Calibri Light" w:cs="Calibri Light"/>
              </w:rPr>
              <w:t>HyperSense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Compressed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Sensing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lub odpowiednio do nomenklatury producenta) 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099286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, podać nazwę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B0B736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75C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E575E5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65B602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6.9.2.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7A859B0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Technika umożliwiająca wykonywanie szybkich badań wolumetrycznych (3D)  w ograniczonym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(polu widzenia) bez artefaktów typu </w:t>
            </w:r>
            <w:proofErr w:type="spellStart"/>
            <w:r w:rsidRPr="00022D73">
              <w:rPr>
                <w:rFonts w:ascii="Calibri Light" w:hAnsi="Calibri Light" w:cs="Calibri Light"/>
              </w:rPr>
              <w:t>folding</w:t>
            </w:r>
            <w:proofErr w:type="spellEnd"/>
            <w:r w:rsidRPr="00022D73">
              <w:rPr>
                <w:rFonts w:ascii="Calibri Light" w:hAnsi="Calibri Light" w:cs="Calibri Light"/>
              </w:rPr>
              <w:t>, uzyskane za pomocą akwizycji  fragmentu obrazowanej objętości (</w:t>
            </w:r>
            <w:proofErr w:type="spellStart"/>
            <w:r w:rsidRPr="00022D73">
              <w:rPr>
                <w:rFonts w:ascii="Calibri Light" w:hAnsi="Calibri Light" w:cs="Calibri Light"/>
              </w:rPr>
              <w:t>HyperCube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2993EF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7C11B1C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Jeśli Tak, podać nazwę techniki 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DDEA2C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5 pkt.</w:t>
            </w:r>
          </w:p>
          <w:p w14:paraId="71173A4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9AE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0B675E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C1CC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6.10.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9F0D1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Techniki redukcji artefaktów</w:t>
            </w:r>
          </w:p>
          <w:p w14:paraId="76183D9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D3F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79BE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C49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B24C16" w:rsidRPr="00022D73" w14:paraId="21B1D63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5D65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6.10.1.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D9783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Technika redukcji artefaktów ruchowych wspierająca obrazowanie ważone T1 (BLADE, Propeller 3.0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A3B6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04C4DA5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84CC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A26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8983BE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B7D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B89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A01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74BAA2B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22DB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8AA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B88599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009E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lastRenderedPageBreak/>
              <w:t>6.10.3.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9BB9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Technika redukcji artefaktów ruchowych wspierająca obrazowanie typu FLAIR (BLADE, Propeller 3.0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E585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4FEC16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EDCD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16E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F8F42A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BBD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E19B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Technika redukcji artefaktów ruchowych w głowie, szyi i kończynach występujących w różnych kierunkach bazująca na sekwencjach T1 FLAIR, T2, T2 FLAIR, PD, umożliwiająca akwizycje z matrycą 512 x 512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CD10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602AD93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Jeśli Tak, podać nazwę techniki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B381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– 5 pkt.</w:t>
            </w:r>
          </w:p>
          <w:p w14:paraId="0303BDE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D77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B70575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C0D2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816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Technika redukcji artefaktów podatności, na styku tkanki miękkiej i powietrza </w:t>
            </w:r>
            <w:r w:rsidRPr="00022D73">
              <w:rPr>
                <w:rFonts w:ascii="Calibri Light" w:hAnsi="Calibri Light" w:cs="Calibri Light"/>
              </w:rPr>
              <w:br/>
              <w:t>w badaniach DWI (DWI Propeller, RESOLVE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050A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FE2545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B0A6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58F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59EBEF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28DA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01B2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Techniki redukcji artefaktów pochodzących od sąsiedztwa implantów metalowych (WARP, MAVRIC SL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D78F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5CC6432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AAAB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461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C12313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611D98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6.10.7.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25D4212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Próbkowanie nadmiarowe w kierunku fazowym i częstotliwości.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07FBA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4D270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313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B64CE9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0F6F3F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6.10.8.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4CF9C3D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Kompensacja przepływu krwi.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DACDA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9110CA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F8CA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338105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25567FD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6.10.9.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2729CF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bookmarkStart w:id="5" w:name="_Hlk498448501"/>
            <w:r w:rsidRPr="00022D73">
              <w:rPr>
                <w:rFonts w:ascii="Calibri Light" w:hAnsi="Calibri Light" w:cs="Calibri Light"/>
              </w:rPr>
              <w:t xml:space="preserve">Kompensacja ruchów oddechowych i czynnościowych </w:t>
            </w:r>
            <w:bookmarkEnd w:id="5"/>
            <w:r w:rsidRPr="00022D73">
              <w:rPr>
                <w:rFonts w:ascii="Calibri Light" w:hAnsi="Calibri Light" w:cs="Calibri Light"/>
              </w:rPr>
              <w:t>(np. perystaltycznych; ruchów serca).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FD7FD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51EEE9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101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72CE05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58D6967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6.10.10.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3B5839E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Bramkowanie oddechowe (również retrospektywne).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2B28D3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6DF59B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47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C88435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7A2F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6.11.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43933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Techniki spektralnej saturacji</w:t>
            </w:r>
          </w:p>
          <w:p w14:paraId="11B30DF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C0F5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5E03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74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01014C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B20B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6.11.1.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DF5A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bookmarkStart w:id="6" w:name="_Hlk498448699"/>
            <w:r w:rsidRPr="00022D73">
              <w:rPr>
                <w:rFonts w:ascii="Calibri Light" w:hAnsi="Calibri Light" w:cs="Calibri Light"/>
              </w:rPr>
              <w:t>Częstotliwościowo selektywna saturacja tłuszczu</w:t>
            </w:r>
            <w:bookmarkEnd w:id="6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F557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F8C6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20A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8FA4E0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946D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6.11.2.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0A9A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Częstotliwościowo selektywna saturacja wody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896C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0B7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811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752949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04F4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bookmarkStart w:id="7" w:name="_Hlk498448715"/>
            <w:r w:rsidRPr="00022D73">
              <w:rPr>
                <w:rFonts w:ascii="Calibri Light" w:hAnsi="Calibri Light" w:cs="Calibri Light"/>
                <w:bCs/>
              </w:rPr>
              <w:t>6.12.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DACAF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 xml:space="preserve">Spektroskopia </w:t>
            </w:r>
            <w:r w:rsidRPr="00022D73">
              <w:rPr>
                <w:rFonts w:ascii="Calibri Light" w:hAnsi="Calibri Light" w:cs="Calibri Light"/>
              </w:rPr>
              <w:t>(MRS)</w:t>
            </w:r>
          </w:p>
          <w:p w14:paraId="75168C4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FEC9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509B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B03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bookmarkEnd w:id="7"/>
      <w:tr w:rsidR="00B24C16" w:rsidRPr="00022D73" w14:paraId="7F22DA2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C01F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Cs/>
              </w:rPr>
              <w:t>6.12.1.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3F350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 xml:space="preserve">Spektroskopia protonowa typu Single </w:t>
            </w:r>
            <w:proofErr w:type="spellStart"/>
            <w:r w:rsidRPr="00022D73">
              <w:rPr>
                <w:rFonts w:ascii="Calibri Light" w:hAnsi="Calibri Light" w:cs="Calibri Light"/>
              </w:rPr>
              <w:t>Voxel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Spectroscopy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</w:t>
            </w:r>
            <w:r w:rsidRPr="00022D73">
              <w:rPr>
                <w:rFonts w:ascii="Calibri Light" w:hAnsi="Calibri Light" w:cs="Calibri Light"/>
                <w:vertAlign w:val="superscript"/>
              </w:rPr>
              <w:t>1</w:t>
            </w:r>
            <w:r w:rsidRPr="00022D73">
              <w:rPr>
                <w:rFonts w:ascii="Calibri Light" w:hAnsi="Calibri Light" w:cs="Calibri Light"/>
              </w:rPr>
              <w:t>H SVS MRS)</w:t>
            </w:r>
            <w:r w:rsidRPr="00022D73">
              <w:rPr>
                <w:rFonts w:ascii="Calibri Light" w:hAnsi="Calibri Light" w:cs="Calibri Light"/>
              </w:rPr>
              <w:br/>
              <w:t xml:space="preserve"> z zastosowaniem techniki STEAM i PRESS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A1FB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53EF57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C7F9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CDF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en-US"/>
              </w:rPr>
            </w:pPr>
          </w:p>
        </w:tc>
      </w:tr>
      <w:tr w:rsidR="00B24C16" w:rsidRPr="00022D73" w14:paraId="5DA0A7A9" w14:textId="77777777" w:rsidTr="00435D85">
        <w:trPr>
          <w:gridAfter w:val="1"/>
          <w:wAfter w:w="14" w:type="dxa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178D9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7. SEKWENCJE OBRAZUJĄCE</w:t>
            </w:r>
          </w:p>
        </w:tc>
      </w:tr>
      <w:tr w:rsidR="00B24C16" w:rsidRPr="00022D73" w14:paraId="04D10EDB" w14:textId="77777777" w:rsidTr="007B68CE">
        <w:tblPrEx>
          <w:tblCellMar>
            <w:left w:w="65" w:type="dxa"/>
            <w:right w:w="65" w:type="dxa"/>
          </w:tblCellMar>
        </w:tblPrEx>
        <w:trPr>
          <w:trHeight w:val="4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E053" w14:textId="77777777" w:rsidR="00B24C16" w:rsidRPr="00022D73" w:rsidRDefault="00B24C16" w:rsidP="00B24C1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71.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6B980" w14:textId="77777777" w:rsidR="00B24C16" w:rsidRPr="00022D73" w:rsidRDefault="00B24C16" w:rsidP="00B24C1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Spin Echo (SE).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4C53" w14:textId="77777777" w:rsidR="00B24C16" w:rsidRPr="00022D73" w:rsidRDefault="00B24C16" w:rsidP="00B24C16">
            <w:pPr>
              <w:suppressAutoHyphens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7EA6A" w14:textId="77777777" w:rsidR="00B24C16" w:rsidRPr="00022D73" w:rsidRDefault="00B24C16" w:rsidP="00B24C16">
            <w:pPr>
              <w:suppressAutoHyphens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B50" w14:textId="77777777" w:rsidR="00B24C16" w:rsidRPr="00022D73" w:rsidRDefault="00B24C16" w:rsidP="00B24C16">
            <w:pPr>
              <w:suppressAutoHyphens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B07AF3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3A58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1E7D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proofErr w:type="spellStart"/>
            <w:r w:rsidRPr="00022D73">
              <w:rPr>
                <w:rFonts w:ascii="Calibri Light" w:hAnsi="Calibri Light" w:cs="Calibri Light"/>
              </w:rPr>
              <w:t>Inversion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Recovery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(IR)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D4A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5272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47B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A7538F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91B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63D6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Gradient Echo (GRE)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D88C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532B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F94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7D5FB6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7031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7.4.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D8AE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2D i 3D SPGR, FLASH, T1-FFE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59C3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EE62EC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DC23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9E3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C88402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A5A3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3A18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2D i 3D GRASS, FISP, FFE lub odpowiednio do nomenklatury producenta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7D49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384637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8198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44D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E1A3EB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0CD9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AE12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2D i 3D Fast GRE z impulsami preparacyjnymi (</w:t>
            </w:r>
            <w:proofErr w:type="spellStart"/>
            <w:r w:rsidRPr="00022D73">
              <w:rPr>
                <w:rFonts w:ascii="Calibri Light" w:hAnsi="Calibri Light" w:cs="Calibri Light"/>
              </w:rPr>
              <w:t>TurboFLASH</w:t>
            </w:r>
            <w:proofErr w:type="spellEnd"/>
            <w:r w:rsidRPr="00022D73">
              <w:rPr>
                <w:rFonts w:ascii="Calibri Light" w:hAnsi="Calibri Light" w:cs="Calibri Light"/>
              </w:rPr>
              <w:t>, MPGRASS, TFE lub odpowiednio do nomenklatury producenta)</w:t>
            </w:r>
          </w:p>
          <w:p w14:paraId="3B8C9F3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3BE3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C66272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8690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F9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6C1295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22D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91C1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Szybkie 3D GRE z </w:t>
            </w:r>
            <w:proofErr w:type="spellStart"/>
            <w:r w:rsidRPr="00022D73">
              <w:rPr>
                <w:rFonts w:ascii="Calibri Light" w:hAnsi="Calibri Light" w:cs="Calibri Light"/>
              </w:rPr>
              <w:t>quick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Fat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saturation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(tj. tylko jeden impuls saturacji tłuszczu na cykl kodowania 3D) dla wysokorozdzielczego obrazowania 3D w obszarze brzucha przy zatrzymanym oddechu (VIBE, LAVA, THRIVE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BE8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ED7E86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AB8F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B80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3CA816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C288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7.8.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AA94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lang w:val="sv-SE"/>
              </w:rPr>
              <w:t xml:space="preserve">2D i 3D GRE z full transverse rephasing (TrueFISP, Balanced FFE, FIESTA </w:t>
            </w:r>
            <w:r w:rsidRPr="00022D73">
              <w:rPr>
                <w:rFonts w:ascii="Calibri Light" w:hAnsi="Calibri Light" w:cs="Calibri Light"/>
              </w:rPr>
              <w:t>lub odpowiednio do nomenklatury producenta</w:t>
            </w:r>
            <w:r w:rsidRPr="00022D73">
              <w:rPr>
                <w:rFonts w:ascii="Calibri Light" w:hAnsi="Calibri Light" w:cs="Calibri Light"/>
                <w:lang w:val="sv-SE"/>
              </w:rPr>
              <w:t>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D603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5B0D9C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F58D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4C9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983605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C42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</w:rPr>
              <w:t>7.9.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CCD16" w14:textId="77777777" w:rsidR="00B24C16" w:rsidRPr="00022D73" w:rsidRDefault="00B24C16" w:rsidP="00B24C16">
            <w:pPr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</w:rPr>
              <w:t xml:space="preserve">2D i 3D GRE z </w:t>
            </w:r>
            <w:proofErr w:type="spellStart"/>
            <w:r w:rsidRPr="00022D73">
              <w:rPr>
                <w:rFonts w:ascii="Calibri Light" w:hAnsi="Calibri Light" w:cs="Calibri Light"/>
              </w:rPr>
              <w:t>full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transverse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rephasing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 kombinacji ze spektralną saturacją tłuszczu (</w:t>
            </w:r>
            <w:proofErr w:type="spellStart"/>
            <w:r w:rsidRPr="00022D73">
              <w:rPr>
                <w:rFonts w:ascii="Calibri Light" w:hAnsi="Calibri Light" w:cs="Calibri Light"/>
              </w:rPr>
              <w:t>TrueFISP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with </w:t>
            </w:r>
            <w:proofErr w:type="spellStart"/>
            <w:r w:rsidRPr="00022D73">
              <w:rPr>
                <w:rFonts w:ascii="Calibri Light" w:hAnsi="Calibri Light" w:cs="Calibri Light"/>
              </w:rPr>
              <w:t>Fat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Saturation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3D </w:t>
            </w:r>
            <w:proofErr w:type="spellStart"/>
            <w:r w:rsidRPr="00022D73">
              <w:rPr>
                <w:rFonts w:ascii="Calibri Light" w:hAnsi="Calibri Light" w:cs="Calibri Light"/>
              </w:rPr>
              <w:t>FatSat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FIESTA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49D8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11ED454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7AF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6A5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067CEC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2FAC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7.10.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BE6C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2D i 3D GRE z RF-</w:t>
            </w:r>
            <w:proofErr w:type="spellStart"/>
            <w:r w:rsidRPr="00022D73">
              <w:rPr>
                <w:rFonts w:ascii="Calibri Light" w:hAnsi="Calibri Light" w:cs="Calibri Light"/>
              </w:rPr>
              <w:t>rephasing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(PSIF, SSFP, T2-FFE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25B5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5AB788D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8ED8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  <w:lang w:val="en-US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3CF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F48C4B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4915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8A9C6" w14:textId="77777777" w:rsidR="00B24C16" w:rsidRPr="00022D73" w:rsidRDefault="00B24C16" w:rsidP="00B24C16">
            <w:pPr>
              <w:rPr>
                <w:rFonts w:ascii="Calibri Light" w:hAnsi="Calibri Light" w:cs="Calibri Light"/>
                <w:lang w:val="en-US"/>
              </w:rPr>
            </w:pPr>
            <w:r w:rsidRPr="00022D73">
              <w:rPr>
                <w:rFonts w:ascii="Calibri Light" w:hAnsi="Calibri Light" w:cs="Calibri Light"/>
                <w:lang w:val="en-US"/>
              </w:rPr>
              <w:t>Turbo Spin Echo, Fast Spin Echo (TSE, FSE)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CB7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ACF4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6C4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A0A102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E944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en-US"/>
              </w:rPr>
            </w:pPr>
            <w:r w:rsidRPr="00022D73">
              <w:rPr>
                <w:rFonts w:ascii="Calibri Light" w:hAnsi="Calibri Light" w:cs="Calibri Light"/>
              </w:rPr>
              <w:t>7.12.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BA7F" w14:textId="77777777" w:rsidR="00B24C16" w:rsidRPr="00022D73" w:rsidRDefault="00B24C16" w:rsidP="00B24C16">
            <w:pPr>
              <w:rPr>
                <w:rFonts w:ascii="Calibri Light" w:hAnsi="Calibri Light" w:cs="Calibri Light"/>
                <w:lang w:val="en-US"/>
              </w:rPr>
            </w:pPr>
            <w:r w:rsidRPr="00022D73">
              <w:rPr>
                <w:rFonts w:ascii="Calibri Light" w:hAnsi="Calibri Light" w:cs="Calibri Light"/>
              </w:rPr>
              <w:t>Multi-</w:t>
            </w:r>
            <w:proofErr w:type="spellStart"/>
            <w:r w:rsidRPr="00022D73">
              <w:rPr>
                <w:rFonts w:ascii="Calibri Light" w:hAnsi="Calibri Light" w:cs="Calibri Light"/>
              </w:rPr>
              <w:t>Shot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E44E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E0B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6AD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AC0D28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A401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8CA3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Single-</w:t>
            </w:r>
            <w:proofErr w:type="spellStart"/>
            <w:r w:rsidRPr="00022D73">
              <w:rPr>
                <w:rFonts w:ascii="Calibri Light" w:hAnsi="Calibri Light" w:cs="Calibri Light"/>
              </w:rPr>
              <w:t>Shot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21AA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095A33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2EB9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CB3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87DBBE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095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7297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Turbo IR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E872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9E4DE7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6F3D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4D1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A1EC45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4DC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71A6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Izotropowe sekwencje 3D pozwalające w </w:t>
            </w:r>
            <w:proofErr w:type="spellStart"/>
            <w:r w:rsidRPr="00022D73">
              <w:rPr>
                <w:rFonts w:ascii="Calibri Light" w:hAnsi="Calibri Light" w:cs="Calibri Light"/>
              </w:rPr>
              <w:t>postprocessingu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3D na uzyskanie rekonstrukcji dowolnej płaszczyzny bez straty jakości (SPACE, BRAVO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CE6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0E23C9C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2C5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C3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02BA7D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E19F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6D79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Pakiet oprogramowania pozwalający na uzyskanie podczas jednej akwizycji obrazów typu ,,in-</w:t>
            </w:r>
            <w:proofErr w:type="spellStart"/>
            <w:r w:rsidRPr="00022D73">
              <w:rPr>
                <w:rFonts w:ascii="Calibri Light" w:hAnsi="Calibri Light" w:cs="Calibri Light"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</w:rPr>
              <w:t>, out-of-</w:t>
            </w:r>
            <w:proofErr w:type="spellStart"/>
            <w:r w:rsidRPr="00022D73">
              <w:rPr>
                <w:rFonts w:ascii="Calibri Light" w:hAnsi="Calibri Light" w:cs="Calibri Light"/>
              </w:rPr>
              <w:t>phase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water-only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Pr="00022D73">
              <w:rPr>
                <w:rFonts w:ascii="Calibri Light" w:hAnsi="Calibri Light" w:cs="Calibri Light"/>
              </w:rPr>
              <w:t>fat-only</w:t>
            </w:r>
            <w:proofErr w:type="spellEnd"/>
            <w:r w:rsidRPr="00022D73">
              <w:rPr>
                <w:rFonts w:ascii="Calibri Light" w:hAnsi="Calibri Light" w:cs="Calibri Light"/>
              </w:rPr>
              <w:t>’’ (IDEAL, DIXON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CB4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44D7E2D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73F7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390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A13BA2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320E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7.17.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1F51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Sekwencja </w:t>
            </w:r>
            <w:proofErr w:type="spellStart"/>
            <w:r w:rsidRPr="00022D73">
              <w:rPr>
                <w:rFonts w:ascii="Calibri Light" w:hAnsi="Calibri Light" w:cs="Calibri Light"/>
              </w:rPr>
              <w:t>Steady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State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3D do badań drobnych struktur OUN (typu FIESTA-C, 3D CISS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5B0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A07EAE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B146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A82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19D81D5" w14:textId="77777777" w:rsidTr="00435D85">
        <w:trPr>
          <w:gridAfter w:val="1"/>
          <w:wAfter w:w="14" w:type="dxa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D84A0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8. PARAMETRY OBRAZOWANIA</w:t>
            </w:r>
          </w:p>
        </w:tc>
      </w:tr>
      <w:tr w:rsidR="00B24C16" w:rsidRPr="00022D73" w14:paraId="67BDFB36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A8932" w14:textId="77777777" w:rsidR="00B24C16" w:rsidRPr="00022D73" w:rsidRDefault="00B24C16" w:rsidP="00B24C16">
            <w:pPr>
              <w:snapToGrid w:val="0"/>
              <w:spacing w:line="480" w:lineRule="auto"/>
              <w:rPr>
                <w:rFonts w:ascii="Calibri Light" w:hAnsi="Calibri Light" w:cs="Calibri Light"/>
              </w:rPr>
            </w:pPr>
          </w:p>
        </w:tc>
      </w:tr>
      <w:tr w:rsidR="00B24C16" w:rsidRPr="00022D73" w14:paraId="72C4411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B26D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8.1.1.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EBF2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Maks.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 płaszczyźnie poprzecznej x/y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8377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50 cm;</w:t>
            </w:r>
          </w:p>
          <w:p w14:paraId="4CE503E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  <w:r w:rsidRPr="00022D73">
              <w:rPr>
                <w:rFonts w:ascii="Calibri Light" w:hAnsi="Calibri Light" w:cs="Calibri Light"/>
              </w:rPr>
              <w:br/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3CB2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51E9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</w:tr>
      <w:tr w:rsidR="00B24C16" w:rsidRPr="00022D73" w14:paraId="7D775DC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118D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8.1.2.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1FCA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Maks.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 osi podłużnej z (statycznie)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5FD0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48 cm;</w:t>
            </w:r>
          </w:p>
          <w:p w14:paraId="0F28495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23BA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BC6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061E5D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4FC9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8.1.3.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5B4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Maks.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 osi podłużnej z (zakres skanowania z przesuwem stołu pacjenta)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BD43D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180 cm;</w:t>
            </w:r>
          </w:p>
          <w:p w14:paraId="6349D2C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89D2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  <w:shd w:val="clear" w:color="auto" w:fill="FFFF00"/>
                <w:lang w:val="de-DE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87C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D8712F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BEE3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8.1.4.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27F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Min. </w:t>
            </w:r>
            <w:proofErr w:type="spellStart"/>
            <w:r w:rsidRPr="00022D73">
              <w:rPr>
                <w:rFonts w:ascii="Calibri Light" w:hAnsi="Calibri Light" w:cs="Calibri Light"/>
              </w:rPr>
              <w:t>FoV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C58F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1,0 cm;</w:t>
            </w:r>
          </w:p>
          <w:p w14:paraId="1D0CC9DA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[cm]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881C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1B2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124F6E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F7F8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CF454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Parametry akwizycyjne</w:t>
            </w:r>
          </w:p>
          <w:p w14:paraId="2236058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E925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0D0F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B13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97070B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1E1C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8.2.1.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F568C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Matryca akwizycyjna 1024 x 1024, bez interpolacji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82F1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54039DA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rozmiar [n x 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526F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2DF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E5CA35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9FC64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5C64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Min. grubość warstwy dla skanów 2D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3F4F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0,5 mm;</w:t>
            </w:r>
          </w:p>
          <w:p w14:paraId="6CA8C46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2764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A4A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2BDEA5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3001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8.2.3.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686A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Min. grubość warstwy dla skanów 3D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9C0B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0,1 mm;</w:t>
            </w:r>
          </w:p>
          <w:p w14:paraId="1AE3F27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B1D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D4A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819985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330B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D006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Parametry sekwencji</w:t>
            </w:r>
          </w:p>
          <w:p w14:paraId="51392D1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41DC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667C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2D8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E94894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5F95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8.3.1.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BD0EF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EPI: min TR dla matrycy 256 x 256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B0F3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10 ms;</w:t>
            </w:r>
          </w:p>
          <w:p w14:paraId="12C3287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335C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3 pkt</w:t>
            </w:r>
          </w:p>
          <w:p w14:paraId="04627B5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5121A77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86A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CE2086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ABF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8.3.2.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B769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EPI: min TE dla matrycy 256 x 256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1A5F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  <w:shd w:val="clear" w:color="auto" w:fill="FFFFFF"/>
              </w:rPr>
            </w:pPr>
            <w:r w:rsidRPr="00022D73">
              <w:rPr>
                <w:rFonts w:ascii="Calibri Light" w:hAnsi="Calibri Light" w:cs="Calibri Light"/>
              </w:rPr>
              <w:t>≤ 2,7 ms;</w:t>
            </w:r>
          </w:p>
          <w:p w14:paraId="5E38110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shd w:val="clear" w:color="auto" w:fill="FFFFFF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10FF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3 pkt</w:t>
            </w:r>
          </w:p>
          <w:p w14:paraId="65FEE7F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7F171D5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8E8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F1E267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8D06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8.3.3.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EC9D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EPI: min Echo </w:t>
            </w:r>
            <w:proofErr w:type="spellStart"/>
            <w:r w:rsidRPr="00022D73">
              <w:rPr>
                <w:rFonts w:ascii="Calibri Light" w:hAnsi="Calibri Light" w:cs="Calibri Light"/>
              </w:rPr>
              <w:t>Spacing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dla matrycy 256 x 256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31F1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 0,72 ms;</w:t>
            </w:r>
          </w:p>
          <w:p w14:paraId="7DABABB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74B7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3 pkt</w:t>
            </w:r>
          </w:p>
          <w:p w14:paraId="6D47193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5B9FAFB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042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13ACF7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751B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8.3.4.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6BE2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EPI: maks. współczynnik ETL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AEFB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255;</w:t>
            </w:r>
          </w:p>
          <w:p w14:paraId="134ADC7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9198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5F8E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4557A0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293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8.3.5.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3D4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lang w:val="sv-SE"/>
              </w:rPr>
              <w:t>3D Gradient Echo (3D GRE): min TR dla matrycy 256 x 256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E6B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 1,1 ms;</w:t>
            </w:r>
          </w:p>
          <w:p w14:paraId="4C45D1B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BAA2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3 pkt</w:t>
            </w:r>
          </w:p>
          <w:p w14:paraId="620B955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716D68D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2DC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91ECC1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6F14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</w:rPr>
              <w:t>8.3.6.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2F40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3D Gradient Echo (3D GRE): min TE dla matrycy 256 x 256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7A1A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≤  0,22 ms;</w:t>
            </w:r>
          </w:p>
          <w:p w14:paraId="483174F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0CD6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najmniejsza 3 pkt</w:t>
            </w:r>
          </w:p>
          <w:p w14:paraId="18B569B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02A5AE9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465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3F5BC6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D87D14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8.3.7.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E74DC4C" w14:textId="77777777" w:rsidR="00B24C16" w:rsidRPr="00022D73" w:rsidRDefault="00B24C16" w:rsidP="00B24C16">
            <w:pPr>
              <w:pStyle w:val="Tekstpodstawowy"/>
              <w:jc w:val="left"/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  <w:b w:val="0"/>
                <w:lang w:val="sv-SE"/>
              </w:rPr>
              <w:t xml:space="preserve">Turbo Spin Echo / Fast Spin Echo (TSE/FSE): min TR dla matrycy 256 x 256 </w:t>
            </w:r>
          </w:p>
          <w:p w14:paraId="4434365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155C3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≤ 8 ms </w:t>
            </w:r>
          </w:p>
          <w:p w14:paraId="287F245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0A2C5B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E0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BF2825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5489F3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</w:rPr>
              <w:t>8.3.8.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E0FFF5B" w14:textId="77777777" w:rsidR="00B24C16" w:rsidRPr="00022D73" w:rsidRDefault="00B24C16" w:rsidP="00B24C16">
            <w:pPr>
              <w:pStyle w:val="Tekstpodstawowy"/>
              <w:jc w:val="left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 w:val="0"/>
                <w:lang w:val="sv-SE"/>
              </w:rPr>
              <w:t>Turbo Spin Echo / Fast Spin Echo (TSE/FSE):</w:t>
            </w:r>
            <w:r w:rsidRPr="00022D73">
              <w:rPr>
                <w:rFonts w:ascii="Calibri Light" w:hAnsi="Calibri Light" w:cs="Calibri Light"/>
                <w:b w:val="0"/>
              </w:rPr>
              <w:t xml:space="preserve"> min TE dla matrycy 256 x 256</w:t>
            </w:r>
          </w:p>
          <w:p w14:paraId="66C416C1" w14:textId="77777777" w:rsidR="00B24C16" w:rsidRPr="00022D73" w:rsidRDefault="00B24C16" w:rsidP="00B24C16">
            <w:pPr>
              <w:rPr>
                <w:rFonts w:ascii="Calibri Light" w:hAnsi="Calibri Light" w:cs="Calibri Light"/>
                <w:lang w:val="sv-SE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BA9DC0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≤ 2,4 ms; </w:t>
            </w:r>
          </w:p>
          <w:p w14:paraId="0E69EFC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[ms]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21525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407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041D21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417F72D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lang w:val="sv-SE"/>
              </w:rPr>
            </w:pPr>
            <w:r w:rsidRPr="00022D73">
              <w:rPr>
                <w:rFonts w:ascii="Calibri Light" w:hAnsi="Calibri Light" w:cs="Calibri Light"/>
              </w:rPr>
              <w:t>8.3.9.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1665CA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Specjalna sekwencja 3D pracująca z parametrem TE ≤ 20 µs, widocznym w parametrach sekwencji, możliwa do wykonania co najmniej na jednej z zaoferowanych cewek wielokanałowych.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EFD60B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 / Nie</w:t>
            </w:r>
          </w:p>
          <w:p w14:paraId="397505F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Jeśli Tak – podać nazwę sekwencji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973476C" w14:textId="3D83977D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 </w:t>
            </w:r>
            <w:r w:rsidR="00390A79" w:rsidRPr="00022D73">
              <w:rPr>
                <w:rFonts w:ascii="Calibri Light" w:hAnsi="Calibri Light" w:cs="Calibri Light"/>
              </w:rPr>
              <w:t>3</w:t>
            </w:r>
            <w:r w:rsidRPr="00022D73">
              <w:rPr>
                <w:rFonts w:ascii="Calibri Light" w:hAnsi="Calibri Light" w:cs="Calibri Light"/>
              </w:rPr>
              <w:t xml:space="preserve"> pkt</w:t>
            </w:r>
          </w:p>
          <w:p w14:paraId="3687E0E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387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CDBF350" w14:textId="77777777" w:rsidTr="00435D85">
        <w:trPr>
          <w:gridAfter w:val="1"/>
          <w:wAfter w:w="14" w:type="dxa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25CAA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9. KONSOLA AKWIZYCYJNA</w:t>
            </w:r>
          </w:p>
        </w:tc>
      </w:tr>
      <w:tr w:rsidR="00B24C16" w:rsidRPr="00022D73" w14:paraId="64218883" w14:textId="77777777" w:rsidTr="00435D85">
        <w:tblPrEx>
          <w:tblCellMar>
            <w:left w:w="65" w:type="dxa"/>
            <w:right w:w="65" w:type="dxa"/>
          </w:tblCellMar>
        </w:tblPrEx>
        <w:trPr>
          <w:gridAfter w:val="1"/>
          <w:wAfter w:w="14" w:type="dxa"/>
          <w:trHeight w:val="43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1EF9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9.1</w:t>
            </w:r>
          </w:p>
        </w:tc>
      </w:tr>
      <w:tr w:rsidR="00B24C16" w:rsidRPr="00022D73" w14:paraId="28E8184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EF1D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9.1.1.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FABC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Komputer sterujący (procesor, system operacyjny)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EBF6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Opisać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1836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982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EDCCF8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86A6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9.1.2.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FE7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Liczba obrazów archiwizowanych </w:t>
            </w:r>
            <w:proofErr w:type="spellStart"/>
            <w:r w:rsidRPr="00022D73">
              <w:rPr>
                <w:rFonts w:ascii="Calibri Light" w:hAnsi="Calibri Light" w:cs="Calibri Light"/>
              </w:rPr>
              <w:t>naHD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w matrycy 256x256 bez kompresji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0764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110 000</w:t>
            </w:r>
          </w:p>
          <w:p w14:paraId="3555264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podać wartość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95D8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najwyższa  3 pkt</w:t>
            </w:r>
          </w:p>
          <w:p w14:paraId="6275498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489278D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9DC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99E5EB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2A39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ADC7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Archiwizacja obrazów na dyskach CD-R i DVD z dogrywaniem przeglądarki DICOM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9217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  <w:r w:rsidRPr="00022D73">
              <w:rPr>
                <w:rFonts w:ascii="Calibri Light" w:hAnsi="Calibri Light" w:cs="Calibri Light"/>
              </w:rPr>
              <w:br/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D6AB3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2A7D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562B83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46A5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19AD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</w:rPr>
              <w:t>Komputer obrazowy</w:t>
            </w:r>
            <w:r w:rsidRPr="00022D73">
              <w:rPr>
                <w:rFonts w:ascii="Calibri Light" w:hAnsi="Calibri Light" w:cs="Calibri Light"/>
              </w:rPr>
              <w:t xml:space="preserve"> (procesor, system operacyjny)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621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3ED943E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Opisać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FDC0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A95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CCBDE2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2CE3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9.2.2.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D9D1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Matryca rekonstrukcyjna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8E3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1024x1024;</w:t>
            </w:r>
          </w:p>
          <w:p w14:paraId="5CAAD48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[n x n]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865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4B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C4AC17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77B6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9.2.3.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5FF7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Szybkość rekonstrukcji dla obrazów w matrycy 256 x 256 przy 100% FOV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5C13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 40 000 obrazów/s;</w:t>
            </w:r>
          </w:p>
          <w:p w14:paraId="0B52E83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</w:t>
            </w:r>
            <w:proofErr w:type="spellStart"/>
            <w:r w:rsidRPr="00022D73">
              <w:rPr>
                <w:rFonts w:ascii="Calibri Light" w:hAnsi="Calibri Light" w:cs="Calibri Light"/>
              </w:rPr>
              <w:t>obr</w:t>
            </w:r>
            <w:proofErr w:type="spellEnd"/>
            <w:r w:rsidRPr="00022D73">
              <w:rPr>
                <w:rFonts w:ascii="Calibri Light" w:hAnsi="Calibri Light" w:cs="Calibri Light"/>
              </w:rPr>
              <w:t>./s]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B85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Wartość najwyższa  5 pkt</w:t>
            </w:r>
          </w:p>
          <w:p w14:paraId="2B874E0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Wartość graniczna 0 pkt </w:t>
            </w:r>
          </w:p>
          <w:p w14:paraId="00C8592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pozostałe proporcjonalnie wg wzoru *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58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2423E6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BCE0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BA6C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Równoczesne skany i rekonstrukcja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AF28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AF4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F1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B8877E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0EA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9.3.1.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E156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Monitor (co najmniej jeden)</w:t>
            </w:r>
          </w:p>
          <w:p w14:paraId="0FA6559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684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779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736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26F909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BF2C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9.3.2.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E197C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Technologia LCD / TFT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4655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FA1E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F93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D9B4ECA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9DF7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9.3.3.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FD64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Przekątna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CB5D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21”;</w:t>
            </w:r>
          </w:p>
          <w:p w14:paraId="4DB8D49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wartość [”]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9CB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F07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656DFF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A666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6B6F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Matryca monitora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6C54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≥ 1280x1024;</w:t>
            </w:r>
          </w:p>
          <w:p w14:paraId="718B059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rozmiar [n x m]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5E5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71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98C52C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A8D7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9.4.1.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24221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Oprogramowanie kliniczne</w:t>
            </w:r>
          </w:p>
          <w:p w14:paraId="5E5FF0D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71D8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4B17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70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59108D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A5F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>9.4.2.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AB584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 xml:space="preserve">Wykresy </w:t>
            </w:r>
            <w:proofErr w:type="spellStart"/>
            <w:r w:rsidRPr="00022D73">
              <w:rPr>
                <w:rFonts w:ascii="Calibri Light" w:hAnsi="Calibri Light" w:cs="Calibri Light"/>
              </w:rPr>
              <w:t>time-intensity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dla badań z kontrastem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24DD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FBA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2BE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A6734D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DF3F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9.4.3.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5BB0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Rekonstrukcje MPR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C30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AA1F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199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AB8053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2D44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9.4.4.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770A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Rekonstrukcje MIP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998F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E6E4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A9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D7AB98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C675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9.4.5.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5717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Rekonstrukcje 3D SSD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DDA0D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0391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F64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905FB7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B089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9.4.6.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56AD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Oprogramowanie do łączenia poszczególnych obrazów z badań obszarów rozległych (np. całego kręgosłupa) w jeden obraz całego badanego obszaru funkcjonujące w sposób całkowicie automatyczny (</w:t>
            </w:r>
            <w:proofErr w:type="spellStart"/>
            <w:r w:rsidRPr="00022D73">
              <w:rPr>
                <w:rFonts w:ascii="Calibri Light" w:hAnsi="Calibri Light" w:cs="Calibri Light"/>
              </w:rPr>
              <w:t>Inline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Composing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lub odpowiednio do nomenklatury producenta)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FA4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6700E5D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E022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9F7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9BFAD7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9AF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9E1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Oprogramowanie do </w:t>
            </w:r>
            <w:proofErr w:type="spellStart"/>
            <w:r w:rsidRPr="00022D73">
              <w:rPr>
                <w:rFonts w:ascii="Calibri Light" w:hAnsi="Calibri Light" w:cs="Calibri Light"/>
              </w:rPr>
              <w:t>postprocessingu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badań spektroskopowych SVS oraz 2D i 3D CSI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D94F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Tak;</w:t>
            </w:r>
          </w:p>
          <w:p w14:paraId="7528EC4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D0EC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79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BB1AEA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21A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BA319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  <w:b/>
              </w:rPr>
              <w:t>Praca w sieci</w:t>
            </w:r>
          </w:p>
          <w:p w14:paraId="475CA0D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339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D45D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EBE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93E1EA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5A13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9.5.2.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7B54B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</w:rPr>
            </w:pPr>
            <w:r w:rsidRPr="00022D73">
              <w:rPr>
                <w:rFonts w:ascii="Calibri Light" w:hAnsi="Calibri Light" w:cs="Calibri Light"/>
              </w:rPr>
              <w:t>DICOM 3.0 – SEND/RECEIVE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2DC0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EED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606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E11E98B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A931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A539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DICOM 3.0 – QUERY/RETRIEVE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6A1F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FC10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8DB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9A5A27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920F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332D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DICOM 3.0 – DICOM PRINT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82E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6840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99F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B59C8C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7A3F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B60F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DICOM 3.0 – Storage </w:t>
            </w:r>
            <w:proofErr w:type="spellStart"/>
            <w:r w:rsidRPr="00022D73">
              <w:rPr>
                <w:rFonts w:ascii="Calibri Light" w:hAnsi="Calibri Light" w:cs="Calibri Light"/>
              </w:rPr>
              <w:t>Commitment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3390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F607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75E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F6E9FF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7952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157A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DICOM 3.0 – </w:t>
            </w:r>
            <w:proofErr w:type="spellStart"/>
            <w:r w:rsidRPr="00022D73">
              <w:rPr>
                <w:rFonts w:ascii="Calibri Light" w:hAnsi="Calibri Light" w:cs="Calibri Light"/>
              </w:rPr>
              <w:t>Modality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022D73">
              <w:rPr>
                <w:rFonts w:ascii="Calibri Light" w:hAnsi="Calibri Light" w:cs="Calibri Light"/>
              </w:rPr>
              <w:t>Worklist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D5A4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CDB6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3CE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9BDB77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1FB95E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9.5.7.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3A51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DICOM 3.0 – MPPS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D0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F1A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AD7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F76201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C0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9.5.8.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6427488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Podłączenie do istniejącego systemu rejestracji pacjenta i archiwizacji obrazów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215C23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C8EF7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154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7E5A7489" w14:textId="77777777" w:rsidTr="00435D85">
        <w:trPr>
          <w:gridAfter w:val="1"/>
          <w:wAfter w:w="14" w:type="dxa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1B9C228" w14:textId="77777777" w:rsidR="00B24C16" w:rsidRPr="00022D73" w:rsidRDefault="00B24C16" w:rsidP="00B24C16">
            <w:pPr>
              <w:shd w:val="clear" w:color="auto" w:fill="BFBFBF"/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10. </w:t>
            </w:r>
            <w:r w:rsidRPr="00022D73">
              <w:rPr>
                <w:rFonts w:ascii="Calibri Light" w:hAnsi="Calibri Light" w:cs="Calibri Light"/>
                <w:b/>
                <w:bCs/>
              </w:rPr>
              <w:t xml:space="preserve">Oprogramowanie do analiz badań MR na Serwer aplikacyjny posiadany przez </w:t>
            </w:r>
            <w:proofErr w:type="spellStart"/>
            <w:r w:rsidRPr="00022D73">
              <w:rPr>
                <w:rFonts w:ascii="Calibri Light" w:hAnsi="Calibri Light" w:cs="Calibri Light"/>
                <w:b/>
                <w:bCs/>
              </w:rPr>
              <w:t>Zamawiajacego</w:t>
            </w:r>
            <w:proofErr w:type="spellEnd"/>
          </w:p>
        </w:tc>
      </w:tr>
      <w:tr w:rsidR="00B24C16" w:rsidRPr="00022D73" w14:paraId="627D5E5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59D4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FDA8C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Parametry serwera aplikacyjnego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035C2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B018F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99A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F0231C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6FC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10.1.1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9556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 xml:space="preserve"> W przypadku potrzeby rozbudowy lub dostawy nowego serwera aplikacyjnego minimalne wymagania sprzętowe:</w:t>
            </w:r>
          </w:p>
          <w:p w14:paraId="7FE1C3B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a) procesor(y) zapewniający(e) płynną pracę systemu</w:t>
            </w:r>
          </w:p>
          <w:p w14:paraId="131DCAD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b) pamięć RAM min 24 GB</w:t>
            </w:r>
          </w:p>
          <w:p w14:paraId="78FAD2F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c) macierz o pojemności min. 2 TB w konfiguracji RAID 5 lub lepszej </w:t>
            </w:r>
          </w:p>
          <w:p w14:paraId="497D726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d) </w:t>
            </w:r>
            <w:r w:rsidR="00F2508D" w:rsidRPr="00022D73">
              <w:rPr>
                <w:rFonts w:ascii="Calibri Light" w:hAnsi="Calibri Light" w:cs="Calibri Light"/>
              </w:rPr>
              <w:t>k</w:t>
            </w:r>
            <w:r w:rsidRPr="00022D73">
              <w:rPr>
                <w:rFonts w:ascii="Calibri Light" w:hAnsi="Calibri Light" w:cs="Calibri Light"/>
              </w:rPr>
              <w:t xml:space="preserve">arta sieciowa min. 10/100 </w:t>
            </w:r>
            <w:proofErr w:type="spellStart"/>
            <w:r w:rsidRPr="00022D73">
              <w:rPr>
                <w:rFonts w:ascii="Calibri Light" w:hAnsi="Calibri Light" w:cs="Calibri Light"/>
              </w:rPr>
              <w:t>Mbit</w:t>
            </w:r>
            <w:proofErr w:type="spellEnd"/>
            <w:r w:rsidRPr="00022D73">
              <w:rPr>
                <w:rFonts w:ascii="Calibri Light" w:hAnsi="Calibri Light" w:cs="Calibri Light"/>
              </w:rPr>
              <w:t>/s</w:t>
            </w:r>
          </w:p>
          <w:p w14:paraId="6C99C2E2" w14:textId="77777777" w:rsidR="00B24C16" w:rsidRPr="00022D73" w:rsidRDefault="00F2508D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e</w:t>
            </w:r>
            <w:r w:rsidR="00B24C16" w:rsidRPr="00022D73">
              <w:rPr>
                <w:rFonts w:ascii="Calibri Light" w:hAnsi="Calibri Light" w:cs="Calibri Light"/>
              </w:rPr>
              <w:t xml:space="preserve">) system operacyjny stacji lekarskich MS Windows 7 Professional 64 bit PL lub nowszy (w przypadku Windows 8 możliwość nieodpłatnego </w:t>
            </w:r>
            <w:proofErr w:type="spellStart"/>
            <w:r w:rsidR="00B24C16" w:rsidRPr="00022D73">
              <w:rPr>
                <w:rFonts w:ascii="Calibri Light" w:hAnsi="Calibri Light" w:cs="Calibri Light"/>
              </w:rPr>
              <w:t>downgrade</w:t>
            </w:r>
            <w:proofErr w:type="spellEnd"/>
            <w:r w:rsidR="00B24C16" w:rsidRPr="00022D73">
              <w:rPr>
                <w:rFonts w:ascii="Calibri Light" w:hAnsi="Calibri Light" w:cs="Calibri Light"/>
              </w:rPr>
              <w:t xml:space="preserve"> do Windows 7 Professional) lub równoważny z możliwością pracy w AD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65B8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149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012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CFBAB8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C556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10.1.2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BCB6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Minimalne wymagania funkcjonalne serwera aplikacyjnego:</w:t>
            </w:r>
          </w:p>
          <w:p w14:paraId="2DE874B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Serwer aplikacyjny (z własną bazą danych pacjentów) posiadający :</w:t>
            </w:r>
          </w:p>
          <w:p w14:paraId="49D2B88B" w14:textId="77777777" w:rsidR="00B24C16" w:rsidRPr="00022D73" w:rsidRDefault="00B24C16" w:rsidP="00B24C1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>limit jednocześnie przetwarzanych warstw, minimum 40 tys.</w:t>
            </w:r>
          </w:p>
          <w:p w14:paraId="33FE9672" w14:textId="77777777" w:rsidR="00B24C16" w:rsidRPr="00022D73" w:rsidRDefault="00B24C16" w:rsidP="00B24C1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t xml:space="preserve">Liczba jednoczesnych użytkowników : min 5 </w:t>
            </w:r>
          </w:p>
          <w:p w14:paraId="48DE671C" w14:textId="77777777" w:rsidR="00B24C16" w:rsidRPr="00022D73" w:rsidRDefault="00B24C16" w:rsidP="00B24C16">
            <w:pPr>
              <w:numPr>
                <w:ilvl w:val="0"/>
                <w:numId w:val="10"/>
              </w:num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 xml:space="preserve">Zamawiający wymaga w punkcie 10.2 sumarycznej liczby  jednoczasowych licencji z uwzględnieniem już posiadanych w przypadku dostawy serwera innego producenta niż obecnie posiadany, wymagane jest dostarczenie 5 nowych licencji.  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672E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266E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753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F6B1E9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F67D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FF6EE" w14:textId="77777777" w:rsidR="00B24C16" w:rsidRPr="00022D73" w:rsidRDefault="00B24C16" w:rsidP="00B24C16">
            <w:pPr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Oprogramowanie kliniczne</w:t>
            </w:r>
          </w:p>
          <w:p w14:paraId="7660CF0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3B6E1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C681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2AF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6C0E0B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0714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75B8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Narzędzia dla badań MR: subtrakcja obrazów MR, filtr obrazów MR</w:t>
            </w:r>
          </w:p>
          <w:p w14:paraId="68CF51F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8373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  ;</w:t>
            </w:r>
          </w:p>
          <w:p w14:paraId="28BBF614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DC2BB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EC2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61C08AF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8C84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948A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 Procedury wyświetlania i opracowywania badań MR: kolana, kręgosłupa, bioder, wątroby, prostaty, głowy, </w:t>
            </w:r>
            <w:proofErr w:type="spellStart"/>
            <w:r w:rsidRPr="00022D73">
              <w:rPr>
                <w:rFonts w:ascii="Calibri Light" w:hAnsi="Calibri Light" w:cs="Calibri Light"/>
              </w:rPr>
              <w:t>angio</w:t>
            </w:r>
            <w:proofErr w:type="spellEnd"/>
          </w:p>
          <w:p w14:paraId="7D55133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426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Tak, jednoczesny dostęp na min. 5 stanowiskach </w:t>
            </w:r>
          </w:p>
          <w:p w14:paraId="01335B6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5A30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67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A6E0DB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85E68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8E74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Oprogramowanie do analizy wyników spektroskopii protonowej (1H MRS) typu SVS</w:t>
            </w:r>
          </w:p>
          <w:p w14:paraId="4CFCCD9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88C1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  <w:p w14:paraId="5AD37E4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0A33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4A8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27AEAA3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0A04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2E27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Oprogramowanie do ilościowej analizy badań perfuzji </w:t>
            </w:r>
            <w:proofErr w:type="spellStart"/>
            <w:r w:rsidRPr="00022D73">
              <w:rPr>
                <w:rFonts w:ascii="Calibri Light" w:hAnsi="Calibri Light" w:cs="Calibri Light"/>
              </w:rPr>
              <w:t>neuro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, w szczególności kalkulacja i prezentacja w kolorze wskaźników TTP,  MTT, CBV i CBF, </w:t>
            </w:r>
            <w:r w:rsidRPr="00022D73">
              <w:rPr>
                <w:rFonts w:ascii="Calibri Light" w:eastAsia="MS Mincho" w:hAnsi="Calibri Light" w:cs="Calibri Light"/>
              </w:rPr>
              <w:t>z możliwością obliczania obszaru niedopasowania perfuzji i dyfuzji</w:t>
            </w:r>
          </w:p>
          <w:p w14:paraId="361610E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3071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  <w:p w14:paraId="2E83FEC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1268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D36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8108130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4F5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E4E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Dedykowana aplikacja do śledzenia progresji zmian nowotworowych w oparciu o obrazy różnych modalności:</w:t>
            </w:r>
          </w:p>
          <w:p w14:paraId="5551FDA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1. System umożliwi system śledzenia przebiegu zmian nowotworowych używając modalności: PET/CT, SPECT/CT, MR, CT. System powinien umożliwić wyświetlenie na jednym oknie minimum czterech badań.</w:t>
            </w:r>
          </w:p>
          <w:p w14:paraId="457DF56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2. Funkcja śledzenia zmian nowotworowych powinna automatycznie dokonać fuzji.</w:t>
            </w:r>
          </w:p>
          <w:p w14:paraId="0C3C7C3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3. Aplikacja umożliwia śledzenie zmian rozmiaru, kształtu i parametrów funkcjonalnych zmian patologicznych, zachodzące w czasie.</w:t>
            </w:r>
          </w:p>
          <w:p w14:paraId="0776E16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4. Aplikacja obsługuje wyniki przyrostowe: można załadować uprzednio zapisane wyniki pacjenta i wykorzystać je w ramach nowego badania.</w:t>
            </w:r>
          </w:p>
          <w:p w14:paraId="76B179C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5. Można ładować i wyświetlać co najmniej 4 wolumetrycznych zestawów danych uzyskanych przy użyciu różnych metod obrazowania, w tym TK, MR i NM (łącznie z metodami PET, PET/TK i SPECT). Wymagana obsługa danych pochodzących od trzech największych producentów aparatów: GE, Philips, Siemens.</w:t>
            </w:r>
          </w:p>
          <w:p w14:paraId="1199362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6. System śledzenia zmian nowotworowych powinien zawierać automatyczne pomiary progresji zmiany, które automatycznie dokonują obliczenia zgodnie z kryteriami:</w:t>
            </w:r>
          </w:p>
          <w:p w14:paraId="3DBE9FC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-WHO</w:t>
            </w:r>
          </w:p>
          <w:p w14:paraId="55045E9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-RECIST 1.0</w:t>
            </w:r>
          </w:p>
          <w:p w14:paraId="23ACF99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-RECIST 1.1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07EB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Tak, jednoczesny dostęp na min. 5 stanowiskach;</w:t>
            </w:r>
          </w:p>
          <w:p w14:paraId="4E3ABA7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podać nazwę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FCAE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7EE80D2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A06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8F830E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8F77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B433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Analiza perfuzji </w:t>
            </w:r>
            <w:proofErr w:type="spellStart"/>
            <w:r w:rsidRPr="00022D73">
              <w:rPr>
                <w:rFonts w:ascii="Calibri Light" w:hAnsi="Calibri Light" w:cs="Calibri Light"/>
              </w:rPr>
              <w:t>bezkontrastowej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ASL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E4F6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9D62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499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74A80F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864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10.2.6.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4176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Analiza dyfuzji, mapy ADC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29A7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BBA96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06220F0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F67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FC5C5ED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3152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10.2.7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FED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Oprogramowanie do analizy 2D i 3D tensora dyfuzji oraz wizualizacji 2D i 3D </w:t>
            </w:r>
            <w:proofErr w:type="spellStart"/>
            <w:r w:rsidRPr="00022D73">
              <w:rPr>
                <w:rFonts w:ascii="Calibri Light" w:hAnsi="Calibri Light" w:cs="Calibri Light"/>
              </w:rPr>
              <w:t>traktografii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tensora dyfuzji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436A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0B03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44B596EF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1DF4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7FAB66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6D5F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10.2.8.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C09E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Oprogramowanie do fuzji obrazów z tomografii komputerowej, rezonansu magnetycznego, medycyny nuklearnej, PET i obrazów morfologicznych MR z obrazami dyfuzyjnymi MR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99B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5 stanowiskach;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71E4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  <w:p w14:paraId="6DE106F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4F7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0C5BC7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12E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10.3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5724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Dodatkowe oprogramowanie kliniczne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D98D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C0B9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E01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1BB5074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8FC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10.3.1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6C68" w14:textId="6BA79981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Oprogramowanie do obróbki badań uzyskanych za pomocą sekwencji z punktu 6.1.6.</w:t>
            </w:r>
            <w:r w:rsidR="00656EFF" w:rsidRPr="00022D73">
              <w:rPr>
                <w:rFonts w:ascii="Calibri Light" w:hAnsi="Calibri Light" w:cs="Calibri Light"/>
              </w:rPr>
              <w:t xml:space="preserve"> dostępne na minimum 1 stacji roboczej.</w:t>
            </w:r>
            <w:r w:rsidR="005F2A4C" w:rsidRPr="00022D73">
              <w:rPr>
                <w:rFonts w:ascii="Calibri Light" w:hAnsi="Calibri Light" w:cs="Calibri Light"/>
              </w:rPr>
              <w:t xml:space="preserve"> </w:t>
            </w:r>
            <w:r w:rsidR="00C6197B" w:rsidRPr="00022D73">
              <w:rPr>
                <w:rFonts w:ascii="Calibri Light" w:hAnsi="Calibri Light" w:cs="Calibri Light"/>
              </w:rPr>
              <w:t xml:space="preserve">Licencja do analizy akwizycyjnej bezterminowa.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6B00A" w14:textId="7EA8C81D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  <w:r w:rsidR="005F2A4C" w:rsidRPr="00022D73">
              <w:rPr>
                <w:rFonts w:ascii="Calibri Light" w:hAnsi="Calibri Light" w:cs="Calibri Light"/>
              </w:rPr>
              <w:t xml:space="preserve">/Nie </w:t>
            </w:r>
            <w:r w:rsidR="005F2A4C" w:rsidRPr="00022D73">
              <w:rPr>
                <w:rFonts w:ascii="Calibri Light" w:hAnsi="Calibri Light" w:cs="Calibri Light"/>
              </w:rPr>
              <w:br/>
            </w:r>
            <w:r w:rsidR="00656EFF" w:rsidRPr="00022D73">
              <w:rPr>
                <w:rFonts w:ascii="Calibri Light" w:hAnsi="Calibri Light" w:cs="Calibri Light"/>
              </w:rPr>
              <w:t>(</w:t>
            </w:r>
            <w:r w:rsidRPr="00022D73">
              <w:rPr>
                <w:rFonts w:ascii="Calibri Light" w:hAnsi="Calibri Light" w:cs="Calibri Light"/>
              </w:rPr>
              <w:t>jednoczesny dostęp na min. 1 stanowisku lub na posiadanej stacji AW</w:t>
            </w:r>
            <w:r w:rsidR="00656EFF" w:rsidRPr="00022D73">
              <w:rPr>
                <w:rFonts w:ascii="Calibri Light" w:hAnsi="Calibri Light" w:cs="Calibri Light"/>
              </w:rPr>
              <w:t>)</w:t>
            </w:r>
            <w:r w:rsidRPr="00022D73">
              <w:rPr>
                <w:rFonts w:ascii="Calibri Light" w:hAnsi="Calibri Light" w:cs="Calibri Light"/>
              </w:rPr>
              <w:t>;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5CCE" w14:textId="1790278A" w:rsidR="00B24C16" w:rsidRPr="00022D73" w:rsidRDefault="005F2A4C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– </w:t>
            </w:r>
            <w:r w:rsidR="00656EFF" w:rsidRPr="00022D73">
              <w:rPr>
                <w:rFonts w:ascii="Calibri Light" w:hAnsi="Calibri Light" w:cs="Calibri Light"/>
              </w:rPr>
              <w:t>10</w:t>
            </w:r>
            <w:r w:rsidRPr="00022D73">
              <w:rPr>
                <w:rFonts w:ascii="Calibri Light" w:hAnsi="Calibri Light" w:cs="Calibri Light"/>
              </w:rPr>
              <w:t xml:space="preserve"> pkt.</w:t>
            </w:r>
          </w:p>
          <w:p w14:paraId="368DB977" w14:textId="25AC3632" w:rsidR="005F2A4C" w:rsidRPr="00022D73" w:rsidRDefault="005F2A4C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Nie – 0 pkt.</w:t>
            </w:r>
          </w:p>
          <w:p w14:paraId="41911743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49A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D6C7C5C" w14:textId="77777777" w:rsidTr="009D7C88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506D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10.3.2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22BA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Oprogramowanie dedykowane do przeglądania i raportowania </w:t>
            </w:r>
            <w:proofErr w:type="spellStart"/>
            <w:r w:rsidRPr="00022D73">
              <w:rPr>
                <w:rFonts w:ascii="Calibri Light" w:hAnsi="Calibri Light" w:cs="Calibri Light"/>
              </w:rPr>
              <w:t>multiparametrycznego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badania prostaty umożliwiające ustandaryzowane opisy zgodne z wytycznymi PI-RADS</w:t>
            </w:r>
          </w:p>
          <w:p w14:paraId="0F4403A1" w14:textId="2C11FC8B" w:rsidR="00656EFF" w:rsidRPr="00022D73" w:rsidRDefault="00656EFF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C00B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Tak, jednoczesny dostęp na min. 1 stanowisku;</w:t>
            </w:r>
          </w:p>
          <w:p w14:paraId="61C371E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5581A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53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AEE905F" w14:textId="77777777" w:rsidTr="00934D81">
        <w:trPr>
          <w:gridAfter w:val="1"/>
          <w:wAfter w:w="14" w:type="dxa"/>
        </w:trPr>
        <w:tc>
          <w:tcPr>
            <w:tcW w:w="14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FA5728" w14:textId="54B379DF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11 .Wy</w:t>
            </w:r>
            <w:r w:rsidR="00831A5C" w:rsidRPr="00022D73">
              <w:rPr>
                <w:rFonts w:ascii="Calibri Light" w:hAnsi="Calibri Light" w:cs="Calibri Light"/>
                <w:b/>
                <w:bCs/>
              </w:rPr>
              <w:t>magania</w:t>
            </w:r>
            <w:r w:rsidRPr="00022D73">
              <w:rPr>
                <w:rFonts w:ascii="Calibri Light" w:hAnsi="Calibri Light" w:cs="Calibri Light"/>
                <w:b/>
                <w:bCs/>
              </w:rPr>
              <w:t xml:space="preserve"> dodatkowe</w:t>
            </w:r>
          </w:p>
        </w:tc>
      </w:tr>
      <w:tr w:rsidR="00B24C16" w:rsidRPr="00022D73" w14:paraId="31C8AB26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4322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lastRenderedPageBreak/>
              <w:t>11.1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D592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Dostosowanie pomieszczeń i instalacji do warunków pracy oferowanego urządzenia w zakresie:</w:t>
            </w:r>
          </w:p>
          <w:p w14:paraId="5EA1F2E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BRANŻA BUDOWLANA</w:t>
            </w:r>
          </w:p>
          <w:p w14:paraId="0B6701BD" w14:textId="77777777" w:rsidR="00970830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prace </w:t>
            </w:r>
            <w:r w:rsidR="00831A5C" w:rsidRPr="00022D73">
              <w:rPr>
                <w:rFonts w:ascii="Calibri Light" w:hAnsi="Calibri Light" w:cs="Calibri Light"/>
              </w:rPr>
              <w:t xml:space="preserve">adaptacyjne z pełnym zakresem prac wykończeniowych pomieszczenia </w:t>
            </w:r>
            <w:r w:rsidR="00970830" w:rsidRPr="00022D73">
              <w:rPr>
                <w:rFonts w:ascii="Calibri Light" w:hAnsi="Calibri Light" w:cs="Calibri Light"/>
              </w:rPr>
              <w:t xml:space="preserve">zawierającego kabinę RF, wraz z pomieszczeniem sterowni oraz wykonaniem drogi transportowej dla magnesu i jej likwidacji po wprowadzeniu magnesu z odtworzeniem stanu pomieszczeń i elewacji budynku. </w:t>
            </w:r>
          </w:p>
          <w:p w14:paraId="4C56E63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BRANŻA ELEKTRYCZNA</w:t>
            </w:r>
          </w:p>
          <w:p w14:paraId="3CCABD0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wykonanie instalacji elektrycznych gniazd i oświetlenia w pom. technicznym, </w:t>
            </w:r>
          </w:p>
          <w:p w14:paraId="48C352DF" w14:textId="6524AB31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wpięcie nowych instalacji do istn</w:t>
            </w:r>
            <w:r w:rsidR="00970830" w:rsidRPr="00022D73">
              <w:rPr>
                <w:rFonts w:ascii="Calibri Light" w:hAnsi="Calibri Light" w:cs="Calibri Light"/>
              </w:rPr>
              <w:t>iejących</w:t>
            </w:r>
            <w:r w:rsidRPr="00022D73">
              <w:rPr>
                <w:rFonts w:ascii="Calibri Light" w:hAnsi="Calibri Light" w:cs="Calibri Light"/>
              </w:rPr>
              <w:t xml:space="preserve"> tablic elektrycznych,</w:t>
            </w:r>
          </w:p>
          <w:p w14:paraId="084F02DE" w14:textId="4AC85356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rozprowadzenie instalacji uziemiającej,</w:t>
            </w:r>
          </w:p>
          <w:p w14:paraId="5A2DA78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montaż opraw oświetleniowych, osprzętu w pom. technicznym,</w:t>
            </w:r>
          </w:p>
          <w:p w14:paraId="2481F98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wykonanie zasilania nowych urządzeń klimatyzacji, agregatu WL,</w:t>
            </w:r>
          </w:p>
          <w:p w14:paraId="294EB56B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montaż drabinek instalacyjnych w pom. technicznym,</w:t>
            </w:r>
          </w:p>
          <w:p w14:paraId="4FB6FBCB" w14:textId="68FE361A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modernizacja/dołożenie dodatkowych gniazd komputerowych i wpięcie do istniejącego LPD. </w:t>
            </w:r>
          </w:p>
          <w:p w14:paraId="39E682D2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BRANŻA SANITARNA</w:t>
            </w:r>
          </w:p>
          <w:p w14:paraId="5B35979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Dostawa, montaż i uruchomienie agregatu wody lodowej</w:t>
            </w:r>
          </w:p>
          <w:p w14:paraId="32056BE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Dostawa, montaż instalacji wentylacji </w:t>
            </w:r>
          </w:p>
          <w:p w14:paraId="1508390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Dostawa, montaż rury </w:t>
            </w:r>
            <w:proofErr w:type="spellStart"/>
            <w:r w:rsidRPr="00022D73">
              <w:rPr>
                <w:rFonts w:ascii="Calibri Light" w:hAnsi="Calibri Light" w:cs="Calibri Light"/>
              </w:rPr>
              <w:t>Quench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(poza klatką Faradaya)</w:t>
            </w:r>
          </w:p>
          <w:p w14:paraId="7781AF4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- Dostawa, montaż i uruchomienie instalacji klimatyzacji</w:t>
            </w:r>
          </w:p>
          <w:p w14:paraId="452DB418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Dostawa, montaż  instalacji </w:t>
            </w:r>
            <w:proofErr w:type="spellStart"/>
            <w:r w:rsidRPr="00022D73">
              <w:rPr>
                <w:rFonts w:ascii="Calibri Light" w:hAnsi="Calibri Light" w:cs="Calibri Light"/>
              </w:rPr>
              <w:t>wod-kan</w:t>
            </w:r>
            <w:proofErr w:type="spellEnd"/>
          </w:p>
          <w:p w14:paraId="0562E83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•</w:t>
            </w:r>
            <w:r w:rsidRPr="00022D73">
              <w:rPr>
                <w:rFonts w:ascii="Calibri Light" w:hAnsi="Calibri Light" w:cs="Calibri Light"/>
              </w:rPr>
              <w:tab/>
              <w:t>Instalacje skroplin,</w:t>
            </w:r>
          </w:p>
          <w:p w14:paraId="3E745F1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•</w:t>
            </w:r>
            <w:r w:rsidRPr="00022D73">
              <w:rPr>
                <w:rFonts w:ascii="Calibri Light" w:hAnsi="Calibri Light" w:cs="Calibri Light"/>
              </w:rPr>
              <w:tab/>
              <w:t xml:space="preserve">Zasilanie układu awaryjnego przełączania wody miejskiej, </w:t>
            </w:r>
          </w:p>
          <w:p w14:paraId="1171345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•</w:t>
            </w:r>
            <w:r w:rsidRPr="00022D73">
              <w:rPr>
                <w:rFonts w:ascii="Calibri Light" w:hAnsi="Calibri Light" w:cs="Calibri Light"/>
              </w:rPr>
              <w:tab/>
              <w:t xml:space="preserve">Niezbędne przeróbki instalacji </w:t>
            </w:r>
            <w:proofErr w:type="spellStart"/>
            <w:r w:rsidRPr="00022D73">
              <w:rPr>
                <w:rFonts w:ascii="Calibri Light" w:hAnsi="Calibri Light" w:cs="Calibri Light"/>
              </w:rPr>
              <w:t>wod-kan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z wpięciem do </w:t>
            </w:r>
            <w:proofErr w:type="spellStart"/>
            <w:r w:rsidRPr="00022D73">
              <w:rPr>
                <w:rFonts w:ascii="Calibri Light" w:hAnsi="Calibri Light" w:cs="Calibri Light"/>
              </w:rPr>
              <w:t>istn</w:t>
            </w:r>
            <w:proofErr w:type="spellEnd"/>
            <w:r w:rsidRPr="00022D73">
              <w:rPr>
                <w:rFonts w:ascii="Calibri Light" w:hAnsi="Calibri Light" w:cs="Calibri Light"/>
              </w:rPr>
              <w:t>. pionów.</w:t>
            </w:r>
          </w:p>
          <w:p w14:paraId="3EF2143F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- Gazy medyczne </w:t>
            </w:r>
          </w:p>
          <w:p w14:paraId="67FF8D8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•</w:t>
            </w:r>
            <w:r w:rsidRPr="00022D73">
              <w:rPr>
                <w:rFonts w:ascii="Calibri Light" w:hAnsi="Calibri Light" w:cs="Calibri Light"/>
              </w:rPr>
              <w:tab/>
              <w:t>wykonanie nowej instalacji (tlen, sprężone powietrze) i wpięcia do istniejącej instalacji,</w:t>
            </w:r>
          </w:p>
          <w:p w14:paraId="51E54950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•</w:t>
            </w:r>
            <w:r w:rsidRPr="00022D73">
              <w:rPr>
                <w:rFonts w:ascii="Calibri Light" w:hAnsi="Calibri Light" w:cs="Calibri Light"/>
              </w:rPr>
              <w:tab/>
              <w:t>wykonanie skrzynki zaworowo-kontrolnej,</w:t>
            </w:r>
          </w:p>
          <w:p w14:paraId="2C3551FD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ZABUDOWA MEBLOWA</w:t>
            </w:r>
          </w:p>
          <w:p w14:paraId="149734A6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 xml:space="preserve">Dostawa i montaż blatu roboczego w sterowni, krzesło obrotowe, </w:t>
            </w:r>
            <w:proofErr w:type="spellStart"/>
            <w:r w:rsidRPr="00022D73">
              <w:rPr>
                <w:rFonts w:ascii="Calibri Light" w:hAnsi="Calibri Light" w:cs="Calibri Light"/>
              </w:rPr>
              <w:t>kontenerek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biurowy</w:t>
            </w:r>
          </w:p>
          <w:p w14:paraId="07CB80B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  <w:p w14:paraId="251515F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DOKUMENTACJA WYKONAWCZA I POWYKONAWCZA</w:t>
            </w:r>
          </w:p>
          <w:p w14:paraId="0C66ADE5" w14:textId="6E73D51C" w:rsidR="00B24C16" w:rsidRPr="00022D73" w:rsidRDefault="00B24C16" w:rsidP="00C6197B">
            <w:pPr>
              <w:rPr>
                <w:rFonts w:ascii="Calibri Light" w:hAnsi="Calibri Light" w:cs="Calibri Light"/>
                <w:highlight w:val="yellow"/>
              </w:rPr>
            </w:pPr>
            <w:r w:rsidRPr="00022D73">
              <w:rPr>
                <w:rFonts w:ascii="Calibri Light" w:hAnsi="Calibri Light" w:cs="Calibri Light"/>
              </w:rPr>
              <w:t>- Opracowanie niezbędnej dok. wykonawczej,</w:t>
            </w:r>
            <w:r w:rsidRPr="00022D73">
              <w:rPr>
                <w:rFonts w:ascii="Calibri Light" w:hAnsi="Calibri Light" w:cs="Calibri Light"/>
              </w:rPr>
              <w:br/>
              <w:t>- Niezbędne uzgodnienia,</w:t>
            </w:r>
            <w:r w:rsidRPr="00022D73">
              <w:rPr>
                <w:rFonts w:ascii="Calibri Light" w:hAnsi="Calibri Light" w:cs="Calibri Light"/>
              </w:rPr>
              <w:br/>
              <w:t>- Dokumentacja powykonawcza</w:t>
            </w:r>
            <w:r w:rsidR="00970830" w:rsidRPr="00022D73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9D30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lastRenderedPageBreak/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18D2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1AA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507F164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A9DE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11.2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8A39A" w14:textId="77777777" w:rsidR="00B24C16" w:rsidRPr="00022D73" w:rsidRDefault="00B24C16" w:rsidP="00B24C16">
            <w:pPr>
              <w:pStyle w:val="Bezodstpw"/>
              <w:ind w:right="142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22D73">
              <w:rPr>
                <w:rFonts w:ascii="Calibri Light" w:hAnsi="Calibri Light" w:cs="Calibri Light"/>
                <w:b/>
                <w:sz w:val="20"/>
                <w:szCs w:val="20"/>
              </w:rPr>
              <w:t>MODERNIZACJA KLATKI FARADAYA</w:t>
            </w:r>
          </w:p>
          <w:p w14:paraId="26590804" w14:textId="6CC378D9" w:rsidR="00B24C16" w:rsidRPr="00022D73" w:rsidRDefault="00B24C16" w:rsidP="00B24C16">
            <w:pPr>
              <w:rPr>
                <w:rFonts w:ascii="Calibri Light" w:hAnsi="Calibri Light" w:cs="Calibri Light"/>
                <w:highlight w:val="yellow"/>
              </w:rPr>
            </w:pPr>
            <w:r w:rsidRPr="00022D73">
              <w:rPr>
                <w:rFonts w:ascii="Calibri Light" w:hAnsi="Calibri Light" w:cs="Calibri Light"/>
              </w:rPr>
              <w:t>- Dostosowanie istniejącej klatki Faradaya dla instalacji nowego aparatu MR,</w:t>
            </w:r>
            <w:r w:rsidRPr="00022D73">
              <w:rPr>
                <w:rFonts w:ascii="Calibri Light" w:hAnsi="Calibri Light" w:cs="Calibri Light"/>
              </w:rPr>
              <w:br/>
              <w:t>- Przebudowa tylnej ściany klatki,</w:t>
            </w:r>
            <w:r w:rsidRPr="00022D73">
              <w:rPr>
                <w:rFonts w:ascii="Calibri Light" w:hAnsi="Calibri Light" w:cs="Calibri Light"/>
              </w:rPr>
              <w:br/>
              <w:t xml:space="preserve">- Wymiana wykładziny podłogowej </w:t>
            </w:r>
            <w:proofErr w:type="spellStart"/>
            <w:r w:rsidRPr="00022D73">
              <w:rPr>
                <w:rFonts w:ascii="Calibri Light" w:hAnsi="Calibri Light" w:cs="Calibri Light"/>
              </w:rPr>
              <w:t>prądoprzewodzącej</w:t>
            </w:r>
            <w:proofErr w:type="spellEnd"/>
            <w:r w:rsidRPr="00022D73">
              <w:rPr>
                <w:rFonts w:ascii="Calibri Light" w:hAnsi="Calibri Light" w:cs="Calibri Light"/>
              </w:rPr>
              <w:t>,</w:t>
            </w:r>
            <w:r w:rsidRPr="00022D73">
              <w:rPr>
                <w:rFonts w:ascii="Calibri Light" w:hAnsi="Calibri Light" w:cs="Calibri Light"/>
              </w:rPr>
              <w:br/>
              <w:t>- Wymiana sufitu podwieszanego,</w:t>
            </w:r>
            <w:r w:rsidRPr="00022D73">
              <w:rPr>
                <w:rFonts w:ascii="Calibri Light" w:hAnsi="Calibri Light" w:cs="Calibri Light"/>
              </w:rPr>
              <w:br/>
              <w:t>- Naprawa, regulacja drzwi wejściowych do klatki Faradaya,</w:t>
            </w:r>
            <w:r w:rsidRPr="00022D73">
              <w:rPr>
                <w:rFonts w:ascii="Calibri Light" w:hAnsi="Calibri Light" w:cs="Calibri Light"/>
              </w:rPr>
              <w:br/>
              <w:t xml:space="preserve">- Wymiana instalacji gniazd i oświetlenia, wraz z montażem nowych opraw, </w:t>
            </w:r>
            <w:r w:rsidRPr="00022D73">
              <w:rPr>
                <w:rFonts w:ascii="Calibri Light" w:hAnsi="Calibri Light" w:cs="Calibri Light"/>
              </w:rPr>
              <w:br/>
              <w:t xml:space="preserve">  oświetleniowych (o regulowanym natężeniu),</w:t>
            </w:r>
            <w:r w:rsidRPr="00022D73">
              <w:rPr>
                <w:rFonts w:ascii="Calibri Light" w:hAnsi="Calibri Light" w:cs="Calibri Light"/>
              </w:rPr>
              <w:br/>
              <w:t>- Wykonanie instalacji gazów medycznych z montażem punktów poboru (tlen, sprężone powietrze),</w:t>
            </w:r>
            <w:r w:rsidRPr="00022D73">
              <w:rPr>
                <w:rFonts w:ascii="Calibri Light" w:hAnsi="Calibri Light" w:cs="Calibri Light"/>
              </w:rPr>
              <w:br/>
              <w:t>- Wymiana/dostosowanie instalacji wentylacji z wymianą anemostatów.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5365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3092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E9D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6FAF2A3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58F1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11.3.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3CCEFFC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Gaśnica niemagnetyczna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C38603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D125A1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7C1C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7DAA670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37D7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</w:rPr>
              <w:t>11.4.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7121E179" w14:textId="77777777" w:rsidR="00B24C16" w:rsidRPr="00022D73" w:rsidRDefault="00B24C16" w:rsidP="00B24C16">
            <w:pPr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 xml:space="preserve">Detektor implantów metalowych 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BD3E095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A5B974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4B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21A27C3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D3F9A9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</w:rPr>
              <w:t>11.5.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C1A4FEC" w14:textId="22000968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Czujnik ( monitor) poziomu tlenu w pomieszczeniu MR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78EBF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202789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1D4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4F9A0D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1835B9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</w:rPr>
              <w:t>11.6.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75E5A85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Integracja rezonansu i systemu do </w:t>
            </w:r>
            <w:proofErr w:type="spellStart"/>
            <w:r w:rsidRPr="00022D73">
              <w:rPr>
                <w:rFonts w:ascii="Calibri Light" w:hAnsi="Calibri Light" w:cs="Calibri Light"/>
              </w:rPr>
              <w:t>postprocessingu</w:t>
            </w:r>
            <w:proofErr w:type="spellEnd"/>
            <w:r w:rsidRPr="00022D73">
              <w:rPr>
                <w:rFonts w:ascii="Calibri Light" w:hAnsi="Calibri Light" w:cs="Calibri Light"/>
              </w:rPr>
              <w:t xml:space="preserve">  z posiadanym przez zamawiającego systemem PACS, oraz systemem RIS.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9C37B0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B54A0A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F4F8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E2948C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79B39C7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>11.7.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19048EEA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Uzupełnienie helu w magnesie do poziomu</w:t>
            </w:r>
            <w:r w:rsidR="00DB42B7" w:rsidRPr="00022D73">
              <w:rPr>
                <w:rFonts w:ascii="Calibri Light" w:hAnsi="Calibri Light" w:cs="Calibri Light"/>
              </w:rPr>
              <w:t xml:space="preserve"> zalecanego </w:t>
            </w:r>
            <w:r w:rsidR="00B47AE6" w:rsidRPr="00022D73">
              <w:rPr>
                <w:rFonts w:ascii="Calibri Light" w:hAnsi="Calibri Light" w:cs="Calibri Light"/>
              </w:rPr>
              <w:t xml:space="preserve">przez </w:t>
            </w:r>
            <w:r w:rsidR="00DB42B7" w:rsidRPr="00022D73">
              <w:rPr>
                <w:rFonts w:ascii="Calibri Light" w:hAnsi="Calibri Light" w:cs="Calibri Light"/>
              </w:rPr>
              <w:t>producenta</w:t>
            </w:r>
            <w:r w:rsidRPr="00022D73">
              <w:rPr>
                <w:rFonts w:ascii="Calibri Light" w:hAnsi="Calibri Light" w:cs="Calibri Light"/>
              </w:rPr>
              <w:t xml:space="preserve"> przed przekazaniem uruchomionego systemu do eksploatacji</w:t>
            </w:r>
          </w:p>
          <w:p w14:paraId="5EEB7827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6D6582" w14:textId="77777777" w:rsidR="00847E30" w:rsidRPr="00022D73" w:rsidRDefault="00B24C16" w:rsidP="00847E30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  <w:p w14:paraId="21DBF0F0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B6F05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80E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3A7C9D9F" w14:textId="77777777" w:rsidTr="00EC0458">
        <w:trPr>
          <w:gridAfter w:val="1"/>
          <w:wAfter w:w="14" w:type="dxa"/>
        </w:trPr>
        <w:tc>
          <w:tcPr>
            <w:tcW w:w="1444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CE1E7F3" w14:textId="77777777" w:rsidR="00B24C16" w:rsidRPr="00022D73" w:rsidRDefault="00B24C16" w:rsidP="00B24C16">
            <w:pPr>
              <w:snapToGrid w:val="0"/>
              <w:ind w:left="360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12. Wymagania dodatkowe</w:t>
            </w:r>
          </w:p>
          <w:p w14:paraId="418C3290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514A917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B86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lastRenderedPageBreak/>
              <w:t>12.1.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A008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Instrukcja obsługi w języku polskim</w:t>
            </w:r>
            <w:r w:rsidR="00847E30" w:rsidRPr="00022D73">
              <w:rPr>
                <w:rFonts w:ascii="Calibri Light" w:hAnsi="Calibri Light" w:cs="Calibri Light"/>
              </w:rPr>
              <w:t xml:space="preserve"> </w:t>
            </w:r>
            <w:r w:rsidRPr="00022D73">
              <w:rPr>
                <w:rFonts w:ascii="Calibri Light" w:hAnsi="Calibri Light" w:cs="Calibri Light"/>
              </w:rPr>
              <w:t>w formie drukowanej i elektronicznej)  do wszystkich oferowanych składowych systemu – dostarczona wraz z aparatem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28B29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A18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939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1255ACC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7BB16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12.2.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10BC3" w14:textId="2849884E" w:rsidR="000A4E56" w:rsidRPr="00022D73" w:rsidRDefault="00B24C16" w:rsidP="00B24C1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>Wykonanie testów natężenia pola magnetycznego. Wykonawca dokona wymaganych pomiarów i dostarczy Zamawiającemu plan pomieszczenia wraz z zaznaczonymi strefami oraz dokona oznakowania stref w całej Pracowni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D30B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Tak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1C6B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  <w:p w14:paraId="7FB9031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A1D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4A991C79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905AD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12.3.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7FB6EDB" w14:textId="53382A0C" w:rsidR="0053337D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Przedmiot oferty kompletny i po zainstalowaniu gotowy do pracy bez żadnych dodatkowych </w:t>
            </w:r>
            <w:r w:rsidR="0070203A" w:rsidRPr="00022D73">
              <w:rPr>
                <w:rFonts w:ascii="Calibri Light" w:hAnsi="Calibri Light" w:cs="Calibri Light"/>
              </w:rPr>
              <w:t>kosztów (w tym podłączenie i konfiguracja wszystkich dostarczonych zgodnie z zamówieniem systemów komputerowych)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3D87E9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37D63CD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71B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B24C16" w:rsidRPr="00022D73" w14:paraId="09C23D82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6EE62133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12.4.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0D949A2A" w14:textId="77777777" w:rsidR="00B24C16" w:rsidRPr="00022D73" w:rsidRDefault="00B24C16" w:rsidP="00B24C1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>Aparat MR oraz wszystkie elementy składowe fabrycznie nowe i nieregenerowane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EB01D2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AB1907C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AB8E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30968A6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BBE4C4F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12.5.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4E8279B8" w14:textId="615AAC5F" w:rsidR="00B24C16" w:rsidRPr="00022D73" w:rsidRDefault="00B24C16" w:rsidP="00B24C1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>Podstawowe szkolenia techniczno-aplikacyjne dla lekarzy i techników w miejscu instalacji ( dla około 10 osób personelu )w siedzibie zamawiającego potwierdzone certyfikatami przez min.20 dni (8 godz</w:t>
            </w:r>
            <w:r w:rsidR="0070203A" w:rsidRPr="00022D73">
              <w:rPr>
                <w:rFonts w:ascii="Calibri Light" w:hAnsi="Calibri Light" w:cs="Calibri Light"/>
                <w:sz w:val="20"/>
              </w:rPr>
              <w:t>.</w:t>
            </w:r>
            <w:r w:rsidRPr="00022D73">
              <w:rPr>
                <w:rFonts w:ascii="Calibri Light" w:hAnsi="Calibri Light" w:cs="Calibri Light"/>
                <w:sz w:val="20"/>
              </w:rPr>
              <w:t xml:space="preserve"> na dzień) rozłożone w czasie okresu gwarancji :</w:t>
            </w:r>
          </w:p>
          <w:p w14:paraId="7E846DF8" w14:textId="77777777" w:rsidR="00B24C16" w:rsidRPr="00022D73" w:rsidRDefault="00B24C16" w:rsidP="00B24C16">
            <w:pPr>
              <w:pStyle w:val="AbsatzTableFormat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 xml:space="preserve">         -      pierwszy etap w wymiarze min 5 dni po zainstalowaniu aparatu</w:t>
            </w:r>
          </w:p>
          <w:p w14:paraId="397BB30A" w14:textId="77777777" w:rsidR="00B24C16" w:rsidRPr="00022D73" w:rsidRDefault="00B24C16" w:rsidP="00B24C16">
            <w:pPr>
              <w:pStyle w:val="AbsatzTableFormat"/>
              <w:numPr>
                <w:ilvl w:val="0"/>
                <w:numId w:val="3"/>
              </w:numPr>
              <w:rPr>
                <w:rFonts w:ascii="Calibri Light" w:hAnsi="Calibri Light" w:cs="Calibri Light"/>
                <w:bCs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>drugi etap 5 dni w terminie do 4 m-</w:t>
            </w:r>
            <w:proofErr w:type="spellStart"/>
            <w:r w:rsidRPr="00022D73">
              <w:rPr>
                <w:rFonts w:ascii="Calibri Light" w:hAnsi="Calibri Light" w:cs="Calibri Light"/>
                <w:sz w:val="20"/>
              </w:rPr>
              <w:t>cy</w:t>
            </w:r>
            <w:proofErr w:type="spellEnd"/>
          </w:p>
          <w:p w14:paraId="5990487E" w14:textId="77777777" w:rsidR="00B24C16" w:rsidRPr="00022D73" w:rsidRDefault="00B24C16" w:rsidP="00B24C16">
            <w:pPr>
              <w:pStyle w:val="Akapitzlist2"/>
              <w:snapToGrid w:val="0"/>
              <w:ind w:left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  <w:bCs/>
              </w:rPr>
              <w:t>-trzeci etap pozostałe 10 dni do końca trwania gwarancji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39FD04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AC43DE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6513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78BBB0D3" w14:textId="77777777" w:rsidTr="003049D2">
        <w:trPr>
          <w:gridAfter w:val="1"/>
          <w:wAfter w:w="14" w:type="dxa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A487F0A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/>
                <w:bCs/>
              </w:rPr>
            </w:pPr>
            <w:r w:rsidRPr="00022D73">
              <w:rPr>
                <w:rFonts w:ascii="Calibri Light" w:hAnsi="Calibri Light" w:cs="Calibri Light"/>
                <w:b/>
                <w:bCs/>
              </w:rPr>
              <w:t>13 Gwarancja i serwis</w:t>
            </w:r>
          </w:p>
          <w:p w14:paraId="6A3E7281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77D4E38E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996B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>13.1.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86FF" w14:textId="1368B7BE" w:rsidR="00B24C16" w:rsidRPr="00022D73" w:rsidRDefault="00B24C16" w:rsidP="00B24C16">
            <w:pPr>
              <w:pStyle w:val="AbsatzTableFormat"/>
              <w:snapToGrid w:val="0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sz w:val="20"/>
              </w:rPr>
              <w:t xml:space="preserve">Okres gwarancji </w:t>
            </w:r>
            <w:r w:rsidR="005C7385" w:rsidRPr="00022D73">
              <w:rPr>
                <w:rFonts w:ascii="Calibri Light" w:hAnsi="Calibri Light" w:cs="Calibri Light"/>
                <w:sz w:val="20"/>
              </w:rPr>
              <w:t>min.</w:t>
            </w:r>
            <w:r w:rsidRPr="00022D73">
              <w:rPr>
                <w:rFonts w:ascii="Calibri Light" w:hAnsi="Calibri Light" w:cs="Calibri Light"/>
                <w:sz w:val="20"/>
              </w:rPr>
              <w:t xml:space="preserve">24 miesiące od daty podpisania przez strony protokołu odbioru </w:t>
            </w:r>
            <w:r w:rsidR="00750E22" w:rsidRPr="00022D73">
              <w:rPr>
                <w:rFonts w:ascii="Calibri Light" w:hAnsi="Calibri Light" w:cs="Calibri Light"/>
                <w:sz w:val="20"/>
              </w:rPr>
              <w:t xml:space="preserve">zainstalowania </w:t>
            </w:r>
            <w:r w:rsidRPr="00022D73">
              <w:rPr>
                <w:rFonts w:ascii="Calibri Light" w:hAnsi="Calibri Light" w:cs="Calibri Light"/>
                <w:sz w:val="20"/>
              </w:rPr>
              <w:t>aparatu</w:t>
            </w:r>
            <w:r w:rsidR="00750E22" w:rsidRPr="00022D73">
              <w:rPr>
                <w:rFonts w:ascii="Calibri Light" w:hAnsi="Calibri Light" w:cs="Calibri Light"/>
                <w:sz w:val="20"/>
              </w:rPr>
              <w:t>.</w:t>
            </w:r>
            <w:r w:rsidRPr="00022D73">
              <w:rPr>
                <w:rFonts w:ascii="Calibri Light" w:hAnsi="Calibri Light" w:cs="Calibri Light"/>
                <w:sz w:val="20"/>
              </w:rPr>
              <w:t xml:space="preserve">  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CB86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B4A77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AB84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0E592E04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C17C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>13.2.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D987A" w14:textId="77777777" w:rsidR="00B24C16" w:rsidRPr="00022D73" w:rsidRDefault="00B24C16" w:rsidP="00B24C16">
            <w:pPr>
              <w:pStyle w:val="AbsatzTableFormat"/>
              <w:snapToGrid w:val="0"/>
              <w:rPr>
                <w:rFonts w:ascii="Calibri Light" w:hAnsi="Calibri Light" w:cs="Calibri Light"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>Możliwość przeprowadzania zdalnej diagnostyki serwisowej aparatu MR za pomocą sieci teleinformatycznej, poprzez zestawiane pod kontrolą Zamawiającego, chronione regułami VPN łącze.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3F69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076BD" w14:textId="77777777" w:rsidR="00B24C16" w:rsidRPr="00022D73" w:rsidRDefault="00B24C16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F119" w14:textId="77777777" w:rsidR="00B24C16" w:rsidRPr="00022D73" w:rsidRDefault="00B24C16" w:rsidP="00B24C16">
            <w:pPr>
              <w:rPr>
                <w:rFonts w:ascii="Calibri Light" w:hAnsi="Calibri Light" w:cs="Calibri Light"/>
              </w:rPr>
            </w:pPr>
          </w:p>
        </w:tc>
      </w:tr>
      <w:tr w:rsidR="0070203A" w:rsidRPr="00022D73" w14:paraId="2C7D4425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40F60" w14:textId="3C2CB93C" w:rsidR="0070203A" w:rsidRPr="00022D73" w:rsidRDefault="0070203A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>13.3.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EB5A2" w14:textId="39B4D2FD" w:rsidR="009716FB" w:rsidRPr="00022D73" w:rsidRDefault="0070203A" w:rsidP="00B24C16">
            <w:pPr>
              <w:pStyle w:val="AbsatzTableFormat"/>
              <w:snapToGrid w:val="0"/>
              <w:rPr>
                <w:rFonts w:ascii="Calibri Light" w:hAnsi="Calibri Light" w:cs="Calibri Light"/>
                <w:bCs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Czas reakcji na zgłoszenie do 24 h w dni robocze rozumiane jako dni </w:t>
            </w:r>
            <w:proofErr w:type="spellStart"/>
            <w:r w:rsidRPr="00022D73">
              <w:rPr>
                <w:rFonts w:ascii="Calibri Light" w:hAnsi="Calibri Light" w:cs="Calibri Light"/>
                <w:bCs/>
                <w:sz w:val="20"/>
              </w:rPr>
              <w:t>pn-pt</w:t>
            </w:r>
            <w:proofErr w:type="spellEnd"/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 z wyłączeniem dni ustawowo wolnych od pracy. Czas reakcji w dni ustawowo wolne od pracy do 48h.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AE6F0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A4BFF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210" w14:textId="77777777" w:rsidR="0070203A" w:rsidRPr="00022D73" w:rsidRDefault="0070203A" w:rsidP="00B24C16">
            <w:pPr>
              <w:rPr>
                <w:rFonts w:ascii="Calibri Light" w:hAnsi="Calibri Light" w:cs="Calibri Light"/>
              </w:rPr>
            </w:pPr>
          </w:p>
        </w:tc>
      </w:tr>
      <w:tr w:rsidR="0070203A" w:rsidRPr="00022D73" w14:paraId="033E8BD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855A" w14:textId="2BB160E0" w:rsidR="0070203A" w:rsidRPr="00022D73" w:rsidRDefault="0070203A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lastRenderedPageBreak/>
              <w:t>13.4.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37EC7" w14:textId="2552F6E4" w:rsidR="009716FB" w:rsidRPr="00022D73" w:rsidRDefault="0070203A" w:rsidP="00B24C16">
            <w:pPr>
              <w:pStyle w:val="AbsatzTableFormat"/>
              <w:snapToGrid w:val="0"/>
              <w:rPr>
                <w:rFonts w:ascii="Calibri Light" w:hAnsi="Calibri Light" w:cs="Calibri Light"/>
                <w:bCs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Czas skutecznej naprawy bez użycia części zamiennych licząc od momentu zgłoszenia awarii max. 3 dni robocze rozumiane jako dni </w:t>
            </w:r>
            <w:proofErr w:type="spellStart"/>
            <w:r w:rsidRPr="00022D73">
              <w:rPr>
                <w:rFonts w:ascii="Calibri Light" w:hAnsi="Calibri Light" w:cs="Calibri Light"/>
                <w:bCs/>
                <w:sz w:val="20"/>
              </w:rPr>
              <w:t>pn-pt</w:t>
            </w:r>
            <w:proofErr w:type="spellEnd"/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 z wyłączeniem dni ustawowo wolnych od pracy.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4ACB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37EB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1AFA" w14:textId="77777777" w:rsidR="0070203A" w:rsidRPr="00022D73" w:rsidRDefault="0070203A" w:rsidP="00B24C16">
            <w:pPr>
              <w:rPr>
                <w:rFonts w:ascii="Calibri Light" w:hAnsi="Calibri Light" w:cs="Calibri Light"/>
              </w:rPr>
            </w:pPr>
          </w:p>
        </w:tc>
      </w:tr>
      <w:tr w:rsidR="0070203A" w:rsidRPr="00022D73" w14:paraId="15556511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B314" w14:textId="7A58984D" w:rsidR="0070203A" w:rsidRPr="00022D73" w:rsidRDefault="0070203A" w:rsidP="00B24C16">
            <w:pPr>
              <w:snapToGrid w:val="0"/>
              <w:rPr>
                <w:rFonts w:ascii="Calibri Light" w:hAnsi="Calibri Light" w:cs="Calibri Light"/>
                <w:bCs/>
              </w:rPr>
            </w:pPr>
            <w:r w:rsidRPr="00022D73">
              <w:rPr>
                <w:rFonts w:ascii="Calibri Light" w:hAnsi="Calibri Light" w:cs="Calibri Light"/>
                <w:bCs/>
              </w:rPr>
              <w:t>13.5.</w:t>
            </w:r>
          </w:p>
        </w:tc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9BE77" w14:textId="09A60490" w:rsidR="009716FB" w:rsidRPr="00022D73" w:rsidRDefault="008C6BD7" w:rsidP="00B24C16">
            <w:pPr>
              <w:pStyle w:val="AbsatzTableFormat"/>
              <w:snapToGrid w:val="0"/>
              <w:rPr>
                <w:rFonts w:ascii="Calibri Light" w:hAnsi="Calibri Light" w:cs="Calibri Light"/>
                <w:bCs/>
                <w:sz w:val="20"/>
              </w:rPr>
            </w:pPr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Czas skutecznej naprawy z użyciem części zamiennych licząc od momentu zgłoszenia awarii max. 6 dni roboczych, rozumianych jako dni od </w:t>
            </w:r>
            <w:proofErr w:type="spellStart"/>
            <w:r w:rsidRPr="00022D73">
              <w:rPr>
                <w:rFonts w:ascii="Calibri Light" w:hAnsi="Calibri Light" w:cs="Calibri Light"/>
                <w:bCs/>
                <w:sz w:val="20"/>
              </w:rPr>
              <w:t>pn-pt</w:t>
            </w:r>
            <w:proofErr w:type="spellEnd"/>
            <w:r w:rsidRPr="00022D73">
              <w:rPr>
                <w:rFonts w:ascii="Calibri Light" w:hAnsi="Calibri Light" w:cs="Calibri Light"/>
                <w:bCs/>
                <w:sz w:val="20"/>
              </w:rPr>
              <w:t xml:space="preserve"> z wyłączeniem dni ustawowo wolnych od pracy.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978D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EB82B" w14:textId="77777777" w:rsidR="0070203A" w:rsidRPr="00022D73" w:rsidRDefault="0070203A" w:rsidP="00B24C16">
            <w:pPr>
              <w:snapToGri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0915" w14:textId="77777777" w:rsidR="0070203A" w:rsidRPr="00022D73" w:rsidRDefault="0070203A" w:rsidP="00B24C16">
            <w:pPr>
              <w:rPr>
                <w:rFonts w:ascii="Calibri Light" w:hAnsi="Calibri Light" w:cs="Calibri Light"/>
              </w:rPr>
            </w:pPr>
          </w:p>
        </w:tc>
      </w:tr>
      <w:tr w:rsidR="00B24C16" w:rsidRPr="00022D73" w14:paraId="31B76CD8" w14:textId="77777777" w:rsidTr="00DA01E0">
        <w:trPr>
          <w:gridAfter w:val="1"/>
          <w:wAfter w:w="14" w:type="dxa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E471271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13.3.</w:t>
            </w:r>
          </w:p>
        </w:tc>
        <w:tc>
          <w:tcPr>
            <w:tcW w:w="5734" w:type="dxa"/>
            <w:tcBorders>
              <w:left w:val="single" w:sz="4" w:space="0" w:color="000000"/>
              <w:bottom w:val="single" w:sz="4" w:space="0" w:color="000000"/>
            </w:tcBorders>
          </w:tcPr>
          <w:p w14:paraId="579B3B5C" w14:textId="2D480820" w:rsidR="009716FB" w:rsidRPr="00022D73" w:rsidRDefault="00B24C16" w:rsidP="00B24C16">
            <w:pPr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 xml:space="preserve">W okresie gwarancji Oferent przeprowadzi bezpłatne przeglądy </w:t>
            </w:r>
            <w:r w:rsidR="005C7385" w:rsidRPr="00022D73">
              <w:rPr>
                <w:rFonts w:ascii="Calibri Light" w:hAnsi="Calibri Light" w:cs="Calibri Light"/>
              </w:rPr>
              <w:t xml:space="preserve">aparatu </w:t>
            </w:r>
            <w:r w:rsidRPr="00022D73">
              <w:rPr>
                <w:rFonts w:ascii="Calibri Light" w:hAnsi="Calibri Light" w:cs="Calibri Light"/>
              </w:rPr>
              <w:t>w ilości i zakresie zgodnym z wymogami producenta łącznie z bezpłatną wymianą wszystkich części i materiałów. Ostatni przegląd w ostatnim miesiącu gwarancji</w:t>
            </w:r>
            <w:r w:rsidR="00847E30" w:rsidRPr="00022D73">
              <w:rPr>
                <w:rFonts w:ascii="Calibri Light" w:hAnsi="Calibri Light" w:cs="Calibri Light"/>
              </w:rPr>
              <w:t>.</w:t>
            </w:r>
            <w:r w:rsidR="008C6BD7" w:rsidRPr="00022D73">
              <w:rPr>
                <w:rFonts w:ascii="Calibri Light" w:hAnsi="Calibri Light" w:cs="Calibri Light"/>
              </w:rPr>
              <w:t xml:space="preserve"> Każdorazowo Zamawiający otrzyma pisemne potwierdzenie sprawności aparatu.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412F1B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Tak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4B91438" w14:textId="77777777" w:rsidR="00B24C16" w:rsidRPr="00022D73" w:rsidRDefault="00B24C16" w:rsidP="00B24C16">
            <w:pPr>
              <w:jc w:val="center"/>
              <w:rPr>
                <w:rFonts w:ascii="Calibri Light" w:hAnsi="Calibri Light" w:cs="Calibri Light"/>
              </w:rPr>
            </w:pPr>
            <w:r w:rsidRPr="00022D73">
              <w:rPr>
                <w:rFonts w:ascii="Calibri Light" w:hAnsi="Calibri Light" w:cs="Calibri Light"/>
              </w:rPr>
              <w:t>Bez punktacji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9A75" w14:textId="77777777" w:rsidR="00B24C16" w:rsidRPr="00022D73" w:rsidRDefault="00B24C16" w:rsidP="00B24C16">
            <w:pPr>
              <w:snapToGrid w:val="0"/>
              <w:rPr>
                <w:rFonts w:ascii="Calibri Light" w:hAnsi="Calibri Light" w:cs="Calibri Light"/>
              </w:rPr>
            </w:pPr>
          </w:p>
        </w:tc>
      </w:tr>
    </w:tbl>
    <w:p w14:paraId="64D77B59" w14:textId="77777777" w:rsidR="006E79B2" w:rsidRPr="00022D73" w:rsidRDefault="006E79B2">
      <w:pPr>
        <w:ind w:right="22"/>
        <w:jc w:val="both"/>
        <w:rPr>
          <w:rFonts w:ascii="Calibri Light" w:hAnsi="Calibri Light" w:cs="Calibri Light"/>
        </w:rPr>
      </w:pPr>
    </w:p>
    <w:p w14:paraId="6862AC33" w14:textId="77777777" w:rsidR="00A3177B" w:rsidRPr="00022D73" w:rsidRDefault="00A3177B" w:rsidP="003E5BFA">
      <w:pPr>
        <w:pStyle w:val="Tekstkomentarza"/>
        <w:tabs>
          <w:tab w:val="left" w:pos="709"/>
        </w:tabs>
        <w:spacing w:before="60" w:after="60" w:line="276" w:lineRule="auto"/>
        <w:jc w:val="both"/>
        <w:rPr>
          <w:rFonts w:ascii="Calibri Light" w:hAnsi="Calibri Light" w:cs="Calibri Light"/>
          <w:b/>
          <w:bCs/>
        </w:rPr>
      </w:pPr>
    </w:p>
    <w:p w14:paraId="2C7520E2" w14:textId="77777777" w:rsidR="003E5BFA" w:rsidRPr="00022D73" w:rsidRDefault="00327008" w:rsidP="003E5BFA">
      <w:pPr>
        <w:pStyle w:val="Tekstkomentarza"/>
        <w:tabs>
          <w:tab w:val="left" w:pos="709"/>
        </w:tabs>
        <w:spacing w:before="60" w:after="60" w:line="276" w:lineRule="auto"/>
        <w:jc w:val="both"/>
        <w:rPr>
          <w:rFonts w:ascii="Calibri Light" w:hAnsi="Calibri Light" w:cs="Calibri Light"/>
          <w:b/>
          <w:bCs/>
        </w:rPr>
      </w:pPr>
      <w:r w:rsidRPr="00022D73">
        <w:rPr>
          <w:rFonts w:ascii="Calibri Light" w:hAnsi="Calibri Light" w:cs="Calibri Light"/>
          <w:b/>
          <w:bCs/>
        </w:rPr>
        <w:t xml:space="preserve">*) </w:t>
      </w:r>
      <w:r w:rsidR="003E5BFA" w:rsidRPr="00022D73">
        <w:rPr>
          <w:rFonts w:ascii="Calibri Light" w:hAnsi="Calibri Light" w:cs="Calibri Light"/>
          <w:b/>
          <w:bCs/>
        </w:rPr>
        <w:t>Ilość punktów dla parametrów punktowanych zostanie wyliczona według wzoru :</w:t>
      </w:r>
    </w:p>
    <w:p w14:paraId="247B3759" w14:textId="77777777" w:rsidR="001421E8" w:rsidRPr="00022D73" w:rsidRDefault="003E5BFA">
      <w:pPr>
        <w:ind w:right="22"/>
        <w:rPr>
          <w:rFonts w:ascii="Calibri Light" w:hAnsi="Calibri Light" w:cs="Calibri Light"/>
        </w:rPr>
      </w:pPr>
      <w:r w:rsidRPr="00022D73">
        <w:rPr>
          <w:rFonts w:ascii="Calibri Light" w:hAnsi="Calibri Light" w:cs="Calibri Light"/>
          <w:b/>
          <w:u w:val="single"/>
        </w:rPr>
        <w:t xml:space="preserve">- dla punktowania wartości </w:t>
      </w:r>
      <w:r w:rsidR="001421E8" w:rsidRPr="00022D73">
        <w:rPr>
          <w:rFonts w:ascii="Calibri Light" w:hAnsi="Calibri Light" w:cs="Calibri Light"/>
          <w:b/>
          <w:u w:val="single"/>
        </w:rPr>
        <w:t xml:space="preserve">jak </w:t>
      </w:r>
      <w:r w:rsidRPr="00022D73">
        <w:rPr>
          <w:rFonts w:ascii="Calibri Light" w:hAnsi="Calibri Light" w:cs="Calibri Light"/>
          <w:b/>
          <w:u w:val="single"/>
        </w:rPr>
        <w:t>najmniejszej</w:t>
      </w:r>
      <w:r w:rsidRPr="00022D73">
        <w:rPr>
          <w:rFonts w:ascii="Calibri Light" w:hAnsi="Calibri Light" w:cs="Calibri Light"/>
          <w:b/>
        </w:rPr>
        <w:t xml:space="preserve"> wg wzoru</w:t>
      </w:r>
      <w:r w:rsidR="00507512" w:rsidRPr="00022D73">
        <w:rPr>
          <w:rFonts w:ascii="Calibri Light" w:hAnsi="Calibri Light" w:cs="Calibri Light"/>
          <w:b/>
        </w:rPr>
        <w:t>:</w:t>
      </w:r>
      <w:r w:rsidRPr="00022D73">
        <w:rPr>
          <w:rFonts w:ascii="Calibri Light" w:hAnsi="Calibri Light" w:cs="Calibri Light"/>
          <w:b/>
        </w:rPr>
        <w:t xml:space="preserve">   </w:t>
      </w:r>
    </w:p>
    <w:p w14:paraId="2607227B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Wartość </w:t>
      </w:r>
      <w:r w:rsidR="00860F34" w:rsidRPr="00022D73">
        <w:rPr>
          <w:rFonts w:ascii="Calibri Light" w:hAnsi="Calibri Light" w:cs="Calibri Light"/>
          <w:b/>
        </w:rPr>
        <w:t>graniczna</w:t>
      </w:r>
      <w:r w:rsidRPr="00022D73">
        <w:rPr>
          <w:rFonts w:ascii="Calibri Light" w:hAnsi="Calibri Light" w:cs="Calibri Light"/>
          <w:b/>
        </w:rPr>
        <w:t xml:space="preserve"> – wartość oferowana</w:t>
      </w:r>
    </w:p>
    <w:p w14:paraId="7AC297A8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 xml:space="preserve">  Liczba punktów =  MAX liczba punktów do uzyskania   X      ------------------------------------------------------------</w:t>
      </w:r>
    </w:p>
    <w:p w14:paraId="1640F31B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Wartość graniczna – wartość najmniejsza</w:t>
      </w:r>
    </w:p>
    <w:p w14:paraId="54BB1C03" w14:textId="77777777" w:rsidR="001421E8" w:rsidRPr="00022D73" w:rsidRDefault="001421E8">
      <w:pPr>
        <w:ind w:right="22"/>
        <w:rPr>
          <w:rFonts w:ascii="Calibri Light" w:hAnsi="Calibri Light" w:cs="Calibri Light"/>
        </w:rPr>
      </w:pPr>
    </w:p>
    <w:p w14:paraId="292E8AB0" w14:textId="77777777" w:rsidR="001421E8" w:rsidRPr="00022D73" w:rsidRDefault="001421E8" w:rsidP="001421E8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  <w:u w:val="single"/>
        </w:rPr>
        <w:t>- dla punktowania wartości jak największej</w:t>
      </w:r>
      <w:r w:rsidRPr="00022D73">
        <w:rPr>
          <w:rFonts w:ascii="Calibri Light" w:hAnsi="Calibri Light" w:cs="Calibri Light"/>
          <w:b/>
        </w:rPr>
        <w:t xml:space="preserve"> wg wzoru</w:t>
      </w:r>
      <w:r w:rsidR="00507512" w:rsidRPr="00022D73">
        <w:rPr>
          <w:rFonts w:ascii="Calibri Light" w:hAnsi="Calibri Light" w:cs="Calibri Light"/>
          <w:b/>
        </w:rPr>
        <w:t>:</w:t>
      </w:r>
      <w:r w:rsidRPr="00022D73">
        <w:rPr>
          <w:rFonts w:ascii="Calibri Light" w:hAnsi="Calibri Light" w:cs="Calibri Light"/>
          <w:b/>
        </w:rPr>
        <w:t xml:space="preserve">   </w:t>
      </w:r>
    </w:p>
    <w:p w14:paraId="798B557B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Wartość oferowana – wartość graniczna</w:t>
      </w:r>
    </w:p>
    <w:p w14:paraId="715B3DD3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>Liczba punktów =  MAX liczba punktów do uzyskania   X        ------------------------------------------------------------</w:t>
      </w:r>
    </w:p>
    <w:p w14:paraId="545FC874" w14:textId="77777777" w:rsidR="00507512" w:rsidRPr="00022D73" w:rsidRDefault="00507512" w:rsidP="00507512">
      <w:pPr>
        <w:ind w:right="22"/>
        <w:rPr>
          <w:rFonts w:ascii="Calibri Light" w:hAnsi="Calibri Light" w:cs="Calibri Light"/>
          <w:b/>
        </w:rPr>
      </w:pPr>
      <w:r w:rsidRPr="00022D73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Wartość największa – wartość graniczna</w:t>
      </w:r>
    </w:p>
    <w:p w14:paraId="7999ED44" w14:textId="77777777" w:rsidR="001421E8" w:rsidRPr="00022D73" w:rsidRDefault="001421E8">
      <w:pPr>
        <w:ind w:right="22"/>
        <w:rPr>
          <w:rFonts w:ascii="Calibri Light" w:hAnsi="Calibri Light" w:cs="Calibri Light"/>
        </w:rPr>
      </w:pPr>
    </w:p>
    <w:p w14:paraId="35CBFDA6" w14:textId="77777777" w:rsidR="006E79B2" w:rsidRPr="00022D73" w:rsidRDefault="006E79B2">
      <w:pPr>
        <w:ind w:left="-360" w:right="22"/>
        <w:rPr>
          <w:rFonts w:ascii="Calibri Light" w:hAnsi="Calibri Light" w:cs="Calibri Light"/>
        </w:rPr>
      </w:pPr>
    </w:p>
    <w:p w14:paraId="6DCE9E45" w14:textId="77777777" w:rsidR="006E79B2" w:rsidRPr="00022D73" w:rsidRDefault="006E79B2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  <w:r w:rsidRPr="00022D73">
        <w:rPr>
          <w:rFonts w:ascii="Calibri Light" w:hAnsi="Calibri Light" w:cs="Calibri Light"/>
        </w:rPr>
        <w:tab/>
        <w:t>____________________________________</w:t>
      </w:r>
      <w:r w:rsidRPr="00022D73">
        <w:rPr>
          <w:rFonts w:ascii="Calibri Light" w:hAnsi="Calibri Light" w:cs="Calibri Light"/>
        </w:rPr>
        <w:tab/>
        <w:t>_________________________________________</w:t>
      </w:r>
    </w:p>
    <w:p w14:paraId="0D037B5F" w14:textId="77777777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004B353E" w14:textId="0EFD4ACA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262AD5C4" w14:textId="54578463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3C7EAF0B" w14:textId="630E141B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46A49A34" w14:textId="03D78078" w:rsidR="00502BEC" w:rsidRPr="00022D73" w:rsidRDefault="00502BEC" w:rsidP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  <w:r w:rsidRPr="00022D73">
        <w:rPr>
          <w:rFonts w:ascii="Calibri Light" w:hAnsi="Calibri Light" w:cs="Calibri Light"/>
        </w:rPr>
        <w:t xml:space="preserve">                data</w:t>
      </w:r>
      <w:r w:rsidRPr="00022D73">
        <w:rPr>
          <w:rFonts w:ascii="Calibri Light" w:hAnsi="Calibri Light" w:cs="Calibri Light"/>
        </w:rPr>
        <w:tab/>
        <w:t xml:space="preserve">                                                      </w:t>
      </w:r>
      <w:r w:rsidRPr="00022D73">
        <w:rPr>
          <w:rFonts w:ascii="Calibri Light" w:hAnsi="Calibri Light" w:cs="Calibri Light"/>
        </w:rPr>
        <w:tab/>
        <w:t xml:space="preserve">pieczątka i podpis Wykonawcy </w:t>
      </w:r>
    </w:p>
    <w:p w14:paraId="2E264B38" w14:textId="0E205D0B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60464B23" w14:textId="2991564A" w:rsidR="00502BEC" w:rsidRPr="00022D73" w:rsidRDefault="00502BEC" w:rsidP="00502BEC">
      <w:pPr>
        <w:jc w:val="both"/>
        <w:rPr>
          <w:rFonts w:asciiTheme="minorHAnsi" w:hAnsiTheme="minorHAnsi" w:cstheme="minorHAnsi"/>
          <w:u w:val="single"/>
        </w:rPr>
      </w:pPr>
      <w:r w:rsidRPr="00022D73">
        <w:rPr>
          <w:rFonts w:asciiTheme="minorHAnsi" w:hAnsiTheme="minorHAnsi" w:cstheme="minorHAnsi"/>
          <w:u w:val="single"/>
        </w:rPr>
        <w:lastRenderedPageBreak/>
        <w:t xml:space="preserve">Uwagi: </w:t>
      </w:r>
    </w:p>
    <w:p w14:paraId="15891542" w14:textId="77777777" w:rsidR="00502BEC" w:rsidRPr="00022D73" w:rsidRDefault="00502BEC" w:rsidP="00502BEC">
      <w:pPr>
        <w:ind w:right="22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>Zmiana treści lub jej brak a także zmiana kolejności wierszy lub kolumn oraz ich brak spowoduje odrzucenie oferty.</w:t>
      </w:r>
    </w:p>
    <w:p w14:paraId="47014B69" w14:textId="77777777" w:rsidR="00502BEC" w:rsidRPr="00022D73" w:rsidRDefault="00502BEC" w:rsidP="00502BEC">
      <w:pPr>
        <w:ind w:right="22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>Niespełnienie choćby jednego z wymogów SIWZ dotyczących aparatu stawianych przez Zamawiającego w powyższej tabeli spowoduje odrzucenie oferty.</w:t>
      </w:r>
    </w:p>
    <w:p w14:paraId="47A81060" w14:textId="77777777" w:rsidR="00502BEC" w:rsidRPr="00022D73" w:rsidRDefault="00502BEC" w:rsidP="00502BEC">
      <w:pPr>
        <w:jc w:val="both"/>
        <w:rPr>
          <w:rFonts w:asciiTheme="minorHAnsi" w:hAnsiTheme="minorHAnsi" w:cstheme="minorHAnsi"/>
          <w:u w:val="single"/>
        </w:rPr>
      </w:pPr>
    </w:p>
    <w:p w14:paraId="03BD5FBA" w14:textId="77777777" w:rsidR="00502BEC" w:rsidRPr="00022D73" w:rsidRDefault="00502BEC" w:rsidP="00502BEC">
      <w:pPr>
        <w:jc w:val="both"/>
        <w:rPr>
          <w:rFonts w:asciiTheme="minorHAnsi" w:hAnsiTheme="minorHAnsi" w:cstheme="minorHAnsi"/>
          <w:u w:val="single"/>
        </w:rPr>
      </w:pPr>
    </w:p>
    <w:p w14:paraId="130E148D" w14:textId="77777777" w:rsidR="00502BEC" w:rsidRPr="00022D73" w:rsidRDefault="00502BEC" w:rsidP="00502BEC">
      <w:pPr>
        <w:jc w:val="both"/>
        <w:rPr>
          <w:rFonts w:asciiTheme="minorHAnsi" w:hAnsiTheme="minorHAnsi" w:cstheme="minorHAnsi"/>
          <w:bCs/>
        </w:rPr>
      </w:pPr>
      <w:r w:rsidRPr="00022D73">
        <w:rPr>
          <w:rFonts w:asciiTheme="minorHAnsi" w:hAnsiTheme="minorHAnsi" w:cstheme="minorHAnsi"/>
        </w:rPr>
        <w:t xml:space="preserve">Wartości podane w rubryce 3 - „  </w:t>
      </w:r>
      <w:r w:rsidRPr="00022D73">
        <w:rPr>
          <w:rFonts w:asciiTheme="minorHAnsi" w:hAnsiTheme="minorHAnsi" w:cstheme="minorHAnsi"/>
          <w:b/>
          <w:bCs/>
        </w:rPr>
        <w:t xml:space="preserve">Wartość wymaganego przez zamawiającego parametru technicznego i potwierdzenie wymagania cechy funkcjonalnej systemu” </w:t>
      </w:r>
      <w:r w:rsidRPr="00022D73">
        <w:rPr>
          <w:rFonts w:asciiTheme="minorHAnsi" w:hAnsiTheme="minorHAnsi" w:cstheme="minorHAnsi"/>
          <w:bCs/>
        </w:rPr>
        <w:t xml:space="preserve">stanowią nieprzekraczalne minimum, niespełnienie którego spowoduje odrzucenie oferty.  </w:t>
      </w:r>
    </w:p>
    <w:p w14:paraId="1E371E9F" w14:textId="77777777" w:rsidR="00502BEC" w:rsidRPr="00022D73" w:rsidRDefault="00502BEC" w:rsidP="00502BEC">
      <w:pPr>
        <w:jc w:val="both"/>
        <w:rPr>
          <w:rFonts w:asciiTheme="minorHAnsi" w:hAnsiTheme="minorHAnsi" w:cstheme="minorHAnsi"/>
          <w:bCs/>
        </w:rPr>
      </w:pPr>
      <w:r w:rsidRPr="00022D73">
        <w:rPr>
          <w:rFonts w:asciiTheme="minorHAnsi" w:hAnsiTheme="minorHAnsi" w:cstheme="minorHAnsi"/>
          <w:bCs/>
        </w:rPr>
        <w:t xml:space="preserve">W przypadku </w:t>
      </w:r>
      <w:r w:rsidRPr="00022D73">
        <w:rPr>
          <w:rFonts w:asciiTheme="minorHAnsi" w:hAnsiTheme="minorHAnsi" w:cstheme="minorHAnsi"/>
          <w:b/>
          <w:bCs/>
        </w:rPr>
        <w:t>parametru granicznego (odcinającego) wymaga się</w:t>
      </w:r>
      <w:r w:rsidRPr="00022D73">
        <w:rPr>
          <w:rFonts w:asciiTheme="minorHAnsi" w:hAnsiTheme="minorHAnsi" w:cstheme="minorHAnsi"/>
          <w:bCs/>
        </w:rPr>
        <w:t xml:space="preserve"> wyłącznie potwierdzenia spełnienia warunku słowem „TAK” w rubryce 5  i Ew. podania wartości/opisu – jeżeli jest to wymagane.</w:t>
      </w:r>
    </w:p>
    <w:p w14:paraId="439E727C" w14:textId="6DA09DD3" w:rsidR="00502BEC" w:rsidRPr="00022D73" w:rsidRDefault="00502BEC" w:rsidP="00502BEC">
      <w:pPr>
        <w:jc w:val="both"/>
        <w:rPr>
          <w:rFonts w:asciiTheme="minorHAnsi" w:hAnsiTheme="minorHAnsi" w:cstheme="minorHAnsi"/>
          <w:bCs/>
        </w:rPr>
      </w:pPr>
      <w:r w:rsidRPr="00022D73">
        <w:rPr>
          <w:rFonts w:asciiTheme="minorHAnsi" w:hAnsiTheme="minorHAnsi" w:cstheme="minorHAnsi"/>
          <w:bCs/>
        </w:rPr>
        <w:t xml:space="preserve">W przypadku </w:t>
      </w:r>
      <w:r w:rsidRPr="00022D73">
        <w:rPr>
          <w:rFonts w:asciiTheme="minorHAnsi" w:hAnsiTheme="minorHAnsi" w:cstheme="minorHAnsi"/>
          <w:b/>
          <w:bCs/>
        </w:rPr>
        <w:t>parametru  będącego zarazem parametrem ocenianym</w:t>
      </w:r>
      <w:r w:rsidRPr="00022D73">
        <w:rPr>
          <w:rFonts w:asciiTheme="minorHAnsi" w:hAnsiTheme="minorHAnsi" w:cstheme="minorHAnsi"/>
          <w:bCs/>
        </w:rPr>
        <w:t xml:space="preserve"> – wymaga się potwierdzenia spełnienia warunku słowem „TAK” oraz podania oferowanej wartości parametru. Wartość parametru będzie oceniana według zasad opisanych w rubryce 4. </w:t>
      </w:r>
    </w:p>
    <w:p w14:paraId="309AC5C8" w14:textId="77777777" w:rsidR="00502BEC" w:rsidRPr="00022D73" w:rsidRDefault="00502BEC" w:rsidP="00502BEC">
      <w:pPr>
        <w:jc w:val="both"/>
        <w:rPr>
          <w:rFonts w:asciiTheme="minorHAnsi" w:hAnsiTheme="minorHAnsi" w:cstheme="minorHAnsi"/>
          <w:bCs/>
        </w:rPr>
      </w:pPr>
      <w:r w:rsidRPr="00022D73">
        <w:rPr>
          <w:rFonts w:asciiTheme="minorHAnsi" w:hAnsiTheme="minorHAnsi" w:cstheme="minorHAnsi"/>
        </w:rPr>
        <w:t xml:space="preserve">W przypadku </w:t>
      </w:r>
      <w:r w:rsidRPr="00022D73">
        <w:rPr>
          <w:rFonts w:asciiTheme="minorHAnsi" w:hAnsiTheme="minorHAnsi" w:cstheme="minorHAnsi"/>
          <w:b/>
        </w:rPr>
        <w:t xml:space="preserve">parametru ocenianego, nie będącego parametrem granicznym </w:t>
      </w:r>
      <w:r w:rsidRPr="00022D73">
        <w:rPr>
          <w:rFonts w:asciiTheme="minorHAnsi" w:hAnsiTheme="minorHAnsi" w:cstheme="minorHAnsi"/>
        </w:rPr>
        <w:t xml:space="preserve">– wymaga się podania odpowiedniej wartości lub odpowiedzi „Tak” ew.  „Nie”  oraz podania wymaganych informacji. </w:t>
      </w:r>
      <w:r w:rsidRPr="00022D73">
        <w:rPr>
          <w:rFonts w:asciiTheme="minorHAnsi" w:hAnsiTheme="minorHAnsi" w:cstheme="minorHAnsi"/>
          <w:bCs/>
        </w:rPr>
        <w:t xml:space="preserve">Wartość parametru będzie oceniana według zasad opisanych w rubryce 4. </w:t>
      </w:r>
    </w:p>
    <w:p w14:paraId="3CA24F1E" w14:textId="77777777" w:rsidR="00502BEC" w:rsidRPr="00022D73" w:rsidRDefault="00502BEC" w:rsidP="00502BEC">
      <w:pPr>
        <w:jc w:val="both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>Wykonawca zobowiązany jest do wypełnienia wszystkich pól w rubryce 5 – „</w:t>
      </w:r>
      <w:r w:rsidRPr="00022D73">
        <w:rPr>
          <w:rFonts w:asciiTheme="minorHAnsi" w:hAnsiTheme="minorHAnsi" w:cstheme="minorHAnsi"/>
          <w:b/>
        </w:rPr>
        <w:t>Wartość oferowanego przez Wykonawcę parametru technicznego i potwierdzenie przez wykonawcę cechy funkcjonalnej oferowanego systemu”</w:t>
      </w:r>
      <w:r w:rsidRPr="00022D73">
        <w:rPr>
          <w:rFonts w:asciiTheme="minorHAnsi" w:hAnsiTheme="minorHAnsi" w:cstheme="minorHAnsi"/>
        </w:rPr>
        <w:t xml:space="preserve">. Pod rygorem odrzucenia oferty. </w:t>
      </w:r>
    </w:p>
    <w:p w14:paraId="39C1F3FC" w14:textId="1049A497" w:rsidR="00502BEC" w:rsidRPr="00022D73" w:rsidRDefault="00502BEC" w:rsidP="00502BEC">
      <w:pPr>
        <w:jc w:val="both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 xml:space="preserve">Wykonawca zobowiązany jest do zadeklarowania w tabeli (rubryka 5)  konkretnych wartości liczbowych , w jednostkach wskazanych przez Zamawiającego, ,umożliwiających dokonanie oceny punktowej porównywalnych ofert. </w:t>
      </w:r>
    </w:p>
    <w:p w14:paraId="60B9EC54" w14:textId="77777777" w:rsidR="00502BEC" w:rsidRPr="00022D73" w:rsidRDefault="00502BEC" w:rsidP="00502BEC">
      <w:pPr>
        <w:jc w:val="both"/>
        <w:rPr>
          <w:rFonts w:asciiTheme="minorHAnsi" w:hAnsiTheme="minorHAnsi" w:cstheme="minorHAnsi"/>
        </w:rPr>
      </w:pPr>
    </w:p>
    <w:p w14:paraId="57AC2DED" w14:textId="77777777" w:rsidR="00502BEC" w:rsidRPr="00022D73" w:rsidRDefault="00502BEC" w:rsidP="00502BEC">
      <w:pPr>
        <w:jc w:val="both"/>
        <w:rPr>
          <w:rFonts w:asciiTheme="minorHAnsi" w:hAnsiTheme="minorHAnsi" w:cstheme="minorHAnsi"/>
        </w:rPr>
      </w:pPr>
      <w:r w:rsidRPr="00022D73">
        <w:rPr>
          <w:rFonts w:asciiTheme="minorHAnsi" w:hAnsiTheme="minorHAnsi" w:cstheme="minorHAnsi"/>
        </w:rPr>
        <w:t xml:space="preserve">Zamawiający zastrzega sobie prawo sprawdzenia podanych przez Wykonawcę parametrów w dostępnych materiałach technicznych lub bezpośrednio u producenta, w przypadku zaistnienia rozbieżności pomiędzy opisem (parametrami) podanymi przez Wykonawcę w rubryce 5 a znajdującymi się w załączonych do oferty materiałach informacyjnych. </w:t>
      </w:r>
    </w:p>
    <w:p w14:paraId="26BAC287" w14:textId="77777777" w:rsidR="00502BEC" w:rsidRPr="00022D73" w:rsidRDefault="00502BEC">
      <w:pPr>
        <w:tabs>
          <w:tab w:val="center" w:pos="2268"/>
          <w:tab w:val="center" w:pos="11340"/>
        </w:tabs>
        <w:rPr>
          <w:rFonts w:asciiTheme="minorHAnsi" w:hAnsiTheme="minorHAnsi" w:cstheme="minorHAnsi"/>
        </w:rPr>
      </w:pPr>
    </w:p>
    <w:p w14:paraId="6580575C" w14:textId="77777777" w:rsidR="00502BEC" w:rsidRPr="00022D73" w:rsidRDefault="00502BEC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</w:p>
    <w:p w14:paraId="2A9ABC85" w14:textId="65C584B1" w:rsidR="006E79B2" w:rsidRPr="00022D73" w:rsidRDefault="006E79B2">
      <w:pPr>
        <w:tabs>
          <w:tab w:val="center" w:pos="2268"/>
          <w:tab w:val="center" w:pos="11340"/>
        </w:tabs>
        <w:rPr>
          <w:rFonts w:ascii="Calibri Light" w:hAnsi="Calibri Light" w:cs="Calibri Light"/>
        </w:rPr>
      </w:pPr>
      <w:r w:rsidRPr="00022D73">
        <w:rPr>
          <w:rFonts w:ascii="Calibri Light" w:hAnsi="Calibri Light" w:cs="Calibri Light"/>
        </w:rPr>
        <w:tab/>
        <w:t xml:space="preserve"> </w:t>
      </w:r>
    </w:p>
    <w:sectPr w:rsidR="006E79B2" w:rsidRPr="00022D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638" w:bottom="1418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13EE5" w14:textId="77777777" w:rsidR="00C941BA" w:rsidRDefault="00C941BA">
      <w:r>
        <w:separator/>
      </w:r>
    </w:p>
  </w:endnote>
  <w:endnote w:type="continuationSeparator" w:id="0">
    <w:p w14:paraId="760670AB" w14:textId="77777777" w:rsidR="00C941BA" w:rsidRDefault="00C9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 Inspira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A929" w14:textId="77777777" w:rsidR="00DA47E7" w:rsidRDefault="00DA4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F8A27" w14:textId="77777777" w:rsidR="00DA47E7" w:rsidRDefault="00DA47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366A" w14:textId="77777777" w:rsidR="00DA47E7" w:rsidRDefault="00DA4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10A04" w14:textId="77777777" w:rsidR="00C941BA" w:rsidRDefault="00C941BA">
      <w:r>
        <w:separator/>
      </w:r>
    </w:p>
  </w:footnote>
  <w:footnote w:type="continuationSeparator" w:id="0">
    <w:p w14:paraId="545E452F" w14:textId="77777777" w:rsidR="00C941BA" w:rsidRDefault="00C9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A06A" w14:textId="77777777" w:rsidR="00DA47E7" w:rsidRDefault="00DA4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CFBFA" w14:textId="77777777" w:rsidR="00DA47E7" w:rsidRDefault="00DA47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F944286"/>
    <w:multiLevelType w:val="hybridMultilevel"/>
    <w:tmpl w:val="5B2637BE"/>
    <w:lvl w:ilvl="0" w:tplc="D826E78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3F2F"/>
    <w:multiLevelType w:val="hybridMultilevel"/>
    <w:tmpl w:val="52B08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5AE8"/>
    <w:multiLevelType w:val="hybridMultilevel"/>
    <w:tmpl w:val="02582AA2"/>
    <w:lvl w:ilvl="0" w:tplc="9188A7A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66A8"/>
    <w:multiLevelType w:val="hybridMultilevel"/>
    <w:tmpl w:val="1328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E6A64"/>
    <w:multiLevelType w:val="hybridMultilevel"/>
    <w:tmpl w:val="AFA24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72B7F"/>
    <w:multiLevelType w:val="hybridMultilevel"/>
    <w:tmpl w:val="FADA1C54"/>
    <w:lvl w:ilvl="0" w:tplc="46AA7D08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B2"/>
    <w:rsid w:val="000219D9"/>
    <w:rsid w:val="00022D73"/>
    <w:rsid w:val="000333EC"/>
    <w:rsid w:val="00042B6D"/>
    <w:rsid w:val="00044D9A"/>
    <w:rsid w:val="00063E6F"/>
    <w:rsid w:val="00085754"/>
    <w:rsid w:val="000869A9"/>
    <w:rsid w:val="00095A4A"/>
    <w:rsid w:val="000A1C7A"/>
    <w:rsid w:val="000A20C2"/>
    <w:rsid w:val="000A3F97"/>
    <w:rsid w:val="000A45A0"/>
    <w:rsid w:val="000A4E56"/>
    <w:rsid w:val="000B0C74"/>
    <w:rsid w:val="000B33F6"/>
    <w:rsid w:val="000B4106"/>
    <w:rsid w:val="000C1061"/>
    <w:rsid w:val="000D1ADC"/>
    <w:rsid w:val="000F3F04"/>
    <w:rsid w:val="001005B9"/>
    <w:rsid w:val="001106D0"/>
    <w:rsid w:val="001274D3"/>
    <w:rsid w:val="00130EE6"/>
    <w:rsid w:val="00134810"/>
    <w:rsid w:val="00137B3F"/>
    <w:rsid w:val="001421E8"/>
    <w:rsid w:val="00151732"/>
    <w:rsid w:val="0015323E"/>
    <w:rsid w:val="0016303B"/>
    <w:rsid w:val="00172B4E"/>
    <w:rsid w:val="0017361B"/>
    <w:rsid w:val="001759A8"/>
    <w:rsid w:val="0019475F"/>
    <w:rsid w:val="001B7D3F"/>
    <w:rsid w:val="001C25B9"/>
    <w:rsid w:val="001C27CD"/>
    <w:rsid w:val="001D2D5B"/>
    <w:rsid w:val="001D70CE"/>
    <w:rsid w:val="001D7404"/>
    <w:rsid w:val="001E5552"/>
    <w:rsid w:val="001F1EF3"/>
    <w:rsid w:val="001F52E4"/>
    <w:rsid w:val="002045DE"/>
    <w:rsid w:val="00212423"/>
    <w:rsid w:val="00223C6E"/>
    <w:rsid w:val="002303FE"/>
    <w:rsid w:val="00236EAA"/>
    <w:rsid w:val="002375E7"/>
    <w:rsid w:val="0023795E"/>
    <w:rsid w:val="00260425"/>
    <w:rsid w:val="00262CA0"/>
    <w:rsid w:val="00266B64"/>
    <w:rsid w:val="002743DD"/>
    <w:rsid w:val="00275D93"/>
    <w:rsid w:val="002A098A"/>
    <w:rsid w:val="002B3960"/>
    <w:rsid w:val="002B444B"/>
    <w:rsid w:val="002C4E54"/>
    <w:rsid w:val="002D1983"/>
    <w:rsid w:val="002D3547"/>
    <w:rsid w:val="002D5AA2"/>
    <w:rsid w:val="002E1BFC"/>
    <w:rsid w:val="002F7712"/>
    <w:rsid w:val="00300ECA"/>
    <w:rsid w:val="00302B6D"/>
    <w:rsid w:val="0030393E"/>
    <w:rsid w:val="003040F7"/>
    <w:rsid w:val="003049D2"/>
    <w:rsid w:val="00304CB3"/>
    <w:rsid w:val="00312AAB"/>
    <w:rsid w:val="0031781C"/>
    <w:rsid w:val="003201C9"/>
    <w:rsid w:val="00323051"/>
    <w:rsid w:val="00324417"/>
    <w:rsid w:val="0032474D"/>
    <w:rsid w:val="00327008"/>
    <w:rsid w:val="003355FC"/>
    <w:rsid w:val="0034025B"/>
    <w:rsid w:val="00341623"/>
    <w:rsid w:val="0034660D"/>
    <w:rsid w:val="0035545E"/>
    <w:rsid w:val="0039092E"/>
    <w:rsid w:val="00390A79"/>
    <w:rsid w:val="00393A3D"/>
    <w:rsid w:val="003940A6"/>
    <w:rsid w:val="00395360"/>
    <w:rsid w:val="003A7F3A"/>
    <w:rsid w:val="003A7F68"/>
    <w:rsid w:val="003C07D4"/>
    <w:rsid w:val="003D71E2"/>
    <w:rsid w:val="003E0CAE"/>
    <w:rsid w:val="003E5BFA"/>
    <w:rsid w:val="003F6C8A"/>
    <w:rsid w:val="004007E3"/>
    <w:rsid w:val="004200E8"/>
    <w:rsid w:val="0042575C"/>
    <w:rsid w:val="00433C11"/>
    <w:rsid w:val="00435374"/>
    <w:rsid w:val="00435D85"/>
    <w:rsid w:val="00436875"/>
    <w:rsid w:val="0044420E"/>
    <w:rsid w:val="00446945"/>
    <w:rsid w:val="00451688"/>
    <w:rsid w:val="0045195A"/>
    <w:rsid w:val="00454048"/>
    <w:rsid w:val="004542B7"/>
    <w:rsid w:val="004667E0"/>
    <w:rsid w:val="00467AAC"/>
    <w:rsid w:val="00467FEE"/>
    <w:rsid w:val="00471270"/>
    <w:rsid w:val="00477D64"/>
    <w:rsid w:val="00486F67"/>
    <w:rsid w:val="00487883"/>
    <w:rsid w:val="00494B89"/>
    <w:rsid w:val="004A2AD0"/>
    <w:rsid w:val="004C34D5"/>
    <w:rsid w:val="004C3888"/>
    <w:rsid w:val="004D65B2"/>
    <w:rsid w:val="004D7EA0"/>
    <w:rsid w:val="004E017F"/>
    <w:rsid w:val="004E2D29"/>
    <w:rsid w:val="004E6855"/>
    <w:rsid w:val="004F040B"/>
    <w:rsid w:val="004F2F6E"/>
    <w:rsid w:val="004F74AA"/>
    <w:rsid w:val="00500B04"/>
    <w:rsid w:val="00502BEC"/>
    <w:rsid w:val="005034F2"/>
    <w:rsid w:val="0050399C"/>
    <w:rsid w:val="00507512"/>
    <w:rsid w:val="00512A76"/>
    <w:rsid w:val="00531AEB"/>
    <w:rsid w:val="0053337D"/>
    <w:rsid w:val="005409DE"/>
    <w:rsid w:val="00542AE3"/>
    <w:rsid w:val="00544BFC"/>
    <w:rsid w:val="0056012C"/>
    <w:rsid w:val="00561223"/>
    <w:rsid w:val="0056287B"/>
    <w:rsid w:val="005630D7"/>
    <w:rsid w:val="00563BC5"/>
    <w:rsid w:val="00584E79"/>
    <w:rsid w:val="00585BD1"/>
    <w:rsid w:val="0059162A"/>
    <w:rsid w:val="005A2606"/>
    <w:rsid w:val="005B31E9"/>
    <w:rsid w:val="005C5944"/>
    <w:rsid w:val="005C6626"/>
    <w:rsid w:val="005C7385"/>
    <w:rsid w:val="005D505B"/>
    <w:rsid w:val="005D5810"/>
    <w:rsid w:val="005E6843"/>
    <w:rsid w:val="005F12A1"/>
    <w:rsid w:val="005F2A4C"/>
    <w:rsid w:val="00604C46"/>
    <w:rsid w:val="0060581C"/>
    <w:rsid w:val="00612791"/>
    <w:rsid w:val="00612D93"/>
    <w:rsid w:val="006218E5"/>
    <w:rsid w:val="00626082"/>
    <w:rsid w:val="006322DC"/>
    <w:rsid w:val="00635BC0"/>
    <w:rsid w:val="006414A1"/>
    <w:rsid w:val="00641C21"/>
    <w:rsid w:val="00644A43"/>
    <w:rsid w:val="0065608A"/>
    <w:rsid w:val="006567C6"/>
    <w:rsid w:val="00656EFF"/>
    <w:rsid w:val="00657E45"/>
    <w:rsid w:val="00661167"/>
    <w:rsid w:val="00662910"/>
    <w:rsid w:val="00674D30"/>
    <w:rsid w:val="006810C2"/>
    <w:rsid w:val="00697DED"/>
    <w:rsid w:val="00697E04"/>
    <w:rsid w:val="006A1D1C"/>
    <w:rsid w:val="006C655A"/>
    <w:rsid w:val="006D1DEF"/>
    <w:rsid w:val="006E103E"/>
    <w:rsid w:val="006E11CA"/>
    <w:rsid w:val="006E29BF"/>
    <w:rsid w:val="006E79B2"/>
    <w:rsid w:val="00700A5F"/>
    <w:rsid w:val="0070203A"/>
    <w:rsid w:val="00707450"/>
    <w:rsid w:val="00720FDF"/>
    <w:rsid w:val="007215FF"/>
    <w:rsid w:val="007223C7"/>
    <w:rsid w:val="00723129"/>
    <w:rsid w:val="00736683"/>
    <w:rsid w:val="0074481F"/>
    <w:rsid w:val="007450F3"/>
    <w:rsid w:val="0074554B"/>
    <w:rsid w:val="00750E22"/>
    <w:rsid w:val="00762CB0"/>
    <w:rsid w:val="0077251D"/>
    <w:rsid w:val="00774EDB"/>
    <w:rsid w:val="00774F6C"/>
    <w:rsid w:val="00777530"/>
    <w:rsid w:val="00784267"/>
    <w:rsid w:val="00787002"/>
    <w:rsid w:val="00787131"/>
    <w:rsid w:val="00794D8E"/>
    <w:rsid w:val="0079515C"/>
    <w:rsid w:val="007A02BD"/>
    <w:rsid w:val="007A27F4"/>
    <w:rsid w:val="007A2F9D"/>
    <w:rsid w:val="007B1435"/>
    <w:rsid w:val="007B68CE"/>
    <w:rsid w:val="007C0D1C"/>
    <w:rsid w:val="007C21F6"/>
    <w:rsid w:val="007C50B5"/>
    <w:rsid w:val="007C7428"/>
    <w:rsid w:val="007D179F"/>
    <w:rsid w:val="007D2F8D"/>
    <w:rsid w:val="007F7B4D"/>
    <w:rsid w:val="008168AF"/>
    <w:rsid w:val="008224F8"/>
    <w:rsid w:val="00822899"/>
    <w:rsid w:val="00824088"/>
    <w:rsid w:val="00831583"/>
    <w:rsid w:val="00831A5C"/>
    <w:rsid w:val="00843351"/>
    <w:rsid w:val="00846010"/>
    <w:rsid w:val="00847E30"/>
    <w:rsid w:val="00860F34"/>
    <w:rsid w:val="008614A4"/>
    <w:rsid w:val="008652FD"/>
    <w:rsid w:val="0087591A"/>
    <w:rsid w:val="00877ECD"/>
    <w:rsid w:val="00896D84"/>
    <w:rsid w:val="008A32C4"/>
    <w:rsid w:val="008A3976"/>
    <w:rsid w:val="008A4687"/>
    <w:rsid w:val="008B0513"/>
    <w:rsid w:val="008B72F9"/>
    <w:rsid w:val="008C2229"/>
    <w:rsid w:val="008C6BD7"/>
    <w:rsid w:val="008D42E3"/>
    <w:rsid w:val="008D5CC2"/>
    <w:rsid w:val="008E5508"/>
    <w:rsid w:val="008F19AB"/>
    <w:rsid w:val="008F30FD"/>
    <w:rsid w:val="0090667C"/>
    <w:rsid w:val="00906C31"/>
    <w:rsid w:val="00910ED7"/>
    <w:rsid w:val="00915FF1"/>
    <w:rsid w:val="00917473"/>
    <w:rsid w:val="00922311"/>
    <w:rsid w:val="00934D81"/>
    <w:rsid w:val="00940DB3"/>
    <w:rsid w:val="009411D1"/>
    <w:rsid w:val="00945C2E"/>
    <w:rsid w:val="0094711A"/>
    <w:rsid w:val="009524B1"/>
    <w:rsid w:val="00970830"/>
    <w:rsid w:val="009716FB"/>
    <w:rsid w:val="00974481"/>
    <w:rsid w:val="00974957"/>
    <w:rsid w:val="009749F6"/>
    <w:rsid w:val="00981ECD"/>
    <w:rsid w:val="00996825"/>
    <w:rsid w:val="009A2D35"/>
    <w:rsid w:val="009A705D"/>
    <w:rsid w:val="009C2476"/>
    <w:rsid w:val="009D53A8"/>
    <w:rsid w:val="009D7C88"/>
    <w:rsid w:val="009E69C6"/>
    <w:rsid w:val="009F48B9"/>
    <w:rsid w:val="009F525E"/>
    <w:rsid w:val="00A1533C"/>
    <w:rsid w:val="00A15C24"/>
    <w:rsid w:val="00A26803"/>
    <w:rsid w:val="00A31099"/>
    <w:rsid w:val="00A3177B"/>
    <w:rsid w:val="00A43028"/>
    <w:rsid w:val="00A52349"/>
    <w:rsid w:val="00A64E74"/>
    <w:rsid w:val="00A70514"/>
    <w:rsid w:val="00A72FD2"/>
    <w:rsid w:val="00A75C8F"/>
    <w:rsid w:val="00A81005"/>
    <w:rsid w:val="00A81047"/>
    <w:rsid w:val="00A845EE"/>
    <w:rsid w:val="00A8722C"/>
    <w:rsid w:val="00A90974"/>
    <w:rsid w:val="00A909DB"/>
    <w:rsid w:val="00A937DB"/>
    <w:rsid w:val="00AA6B11"/>
    <w:rsid w:val="00AA750F"/>
    <w:rsid w:val="00AB1C9E"/>
    <w:rsid w:val="00AB4578"/>
    <w:rsid w:val="00AC6959"/>
    <w:rsid w:val="00AD0965"/>
    <w:rsid w:val="00AE523D"/>
    <w:rsid w:val="00AE592A"/>
    <w:rsid w:val="00AF5B05"/>
    <w:rsid w:val="00B004FF"/>
    <w:rsid w:val="00B03083"/>
    <w:rsid w:val="00B030D7"/>
    <w:rsid w:val="00B074A5"/>
    <w:rsid w:val="00B20251"/>
    <w:rsid w:val="00B24C16"/>
    <w:rsid w:val="00B33D99"/>
    <w:rsid w:val="00B34845"/>
    <w:rsid w:val="00B37154"/>
    <w:rsid w:val="00B40FB1"/>
    <w:rsid w:val="00B4289B"/>
    <w:rsid w:val="00B44E0B"/>
    <w:rsid w:val="00B46764"/>
    <w:rsid w:val="00B47047"/>
    <w:rsid w:val="00B47AE6"/>
    <w:rsid w:val="00B63764"/>
    <w:rsid w:val="00B82BE5"/>
    <w:rsid w:val="00B85CA5"/>
    <w:rsid w:val="00B91517"/>
    <w:rsid w:val="00B92557"/>
    <w:rsid w:val="00BA67E1"/>
    <w:rsid w:val="00BB4F01"/>
    <w:rsid w:val="00BC1759"/>
    <w:rsid w:val="00BC20C8"/>
    <w:rsid w:val="00BE20BD"/>
    <w:rsid w:val="00BF3784"/>
    <w:rsid w:val="00C067B4"/>
    <w:rsid w:val="00C266E9"/>
    <w:rsid w:val="00C31861"/>
    <w:rsid w:val="00C44EE9"/>
    <w:rsid w:val="00C55164"/>
    <w:rsid w:val="00C6197B"/>
    <w:rsid w:val="00C71194"/>
    <w:rsid w:val="00C8550A"/>
    <w:rsid w:val="00C941BA"/>
    <w:rsid w:val="00CB2D8F"/>
    <w:rsid w:val="00CB5E5A"/>
    <w:rsid w:val="00CB6AD2"/>
    <w:rsid w:val="00CC498D"/>
    <w:rsid w:val="00CC4C29"/>
    <w:rsid w:val="00CC5FEF"/>
    <w:rsid w:val="00CD0567"/>
    <w:rsid w:val="00CD5FF6"/>
    <w:rsid w:val="00CE4231"/>
    <w:rsid w:val="00D01ABB"/>
    <w:rsid w:val="00D151AD"/>
    <w:rsid w:val="00D1676A"/>
    <w:rsid w:val="00D21FF3"/>
    <w:rsid w:val="00D24ED7"/>
    <w:rsid w:val="00D35BD7"/>
    <w:rsid w:val="00D50C35"/>
    <w:rsid w:val="00D57ED6"/>
    <w:rsid w:val="00D60D1D"/>
    <w:rsid w:val="00D627DA"/>
    <w:rsid w:val="00D66768"/>
    <w:rsid w:val="00D73616"/>
    <w:rsid w:val="00D7475F"/>
    <w:rsid w:val="00D76135"/>
    <w:rsid w:val="00D809C0"/>
    <w:rsid w:val="00D959A7"/>
    <w:rsid w:val="00D97723"/>
    <w:rsid w:val="00DA01E0"/>
    <w:rsid w:val="00DA47E7"/>
    <w:rsid w:val="00DA51A5"/>
    <w:rsid w:val="00DB42B7"/>
    <w:rsid w:val="00DB52B5"/>
    <w:rsid w:val="00DC0147"/>
    <w:rsid w:val="00DC4B31"/>
    <w:rsid w:val="00DD1134"/>
    <w:rsid w:val="00DD4B6B"/>
    <w:rsid w:val="00DD6F37"/>
    <w:rsid w:val="00DD708B"/>
    <w:rsid w:val="00DE4BC7"/>
    <w:rsid w:val="00DE65EA"/>
    <w:rsid w:val="00DF0627"/>
    <w:rsid w:val="00DF1DA0"/>
    <w:rsid w:val="00E12A5B"/>
    <w:rsid w:val="00E13780"/>
    <w:rsid w:val="00E20AE4"/>
    <w:rsid w:val="00E23EF6"/>
    <w:rsid w:val="00E26C16"/>
    <w:rsid w:val="00E27FA2"/>
    <w:rsid w:val="00E4440E"/>
    <w:rsid w:val="00E74AEE"/>
    <w:rsid w:val="00E93098"/>
    <w:rsid w:val="00EC0458"/>
    <w:rsid w:val="00EC424F"/>
    <w:rsid w:val="00EC6EB4"/>
    <w:rsid w:val="00ED4E76"/>
    <w:rsid w:val="00EE51ED"/>
    <w:rsid w:val="00EF0B88"/>
    <w:rsid w:val="00EF0BF8"/>
    <w:rsid w:val="00F0705B"/>
    <w:rsid w:val="00F22405"/>
    <w:rsid w:val="00F2508D"/>
    <w:rsid w:val="00F44ADA"/>
    <w:rsid w:val="00F63467"/>
    <w:rsid w:val="00F749FC"/>
    <w:rsid w:val="00F82E6B"/>
    <w:rsid w:val="00F856E4"/>
    <w:rsid w:val="00FA240D"/>
    <w:rsid w:val="00FB5296"/>
    <w:rsid w:val="00FC0C64"/>
    <w:rsid w:val="00FD0A10"/>
    <w:rsid w:val="00FD132B"/>
    <w:rsid w:val="00FD1521"/>
    <w:rsid w:val="00FD33E3"/>
    <w:rsid w:val="00FD6C53"/>
    <w:rsid w:val="00FE1D27"/>
    <w:rsid w:val="00FE7F6F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191C"/>
  <w14:defaultImageDpi w14:val="0"/>
  <w15:docId w15:val="{ACB74DCB-B8F2-4230-9059-B1C6B043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95A4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Arial" w:eastAsia="MS Mincho" w:hAnsi="Arial" w:cs="Arial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eastAsia="MS Mincho" w:hAnsi="Arial"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rFonts w:ascii="Arial" w:eastAsia="MS Mincho" w:hAnsi="Arial" w:cs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rFonts w:ascii="Arial" w:eastAsia="MS Mincho" w:hAnsi="Arial" w:cs="Arial"/>
      <w:b/>
      <w:color w:val="000000"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numPr>
        <w:ilvl w:val="4"/>
        <w:numId w:val="1"/>
      </w:numPr>
      <w:jc w:val="center"/>
      <w:outlineLvl w:val="4"/>
    </w:pPr>
    <w:rPr>
      <w:rFonts w:ascii="Arial" w:eastAsia="MS Mincho" w:hAnsi="Arial" w:cs="Arial"/>
      <w:b/>
      <w:sz w:val="22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outlineLvl w:val="5"/>
    </w:pPr>
    <w:rPr>
      <w:rFonts w:ascii="Arial" w:eastAsia="MS Mincho" w:hAnsi="Arial" w:cs="Arial"/>
      <w:b/>
      <w:color w:val="0000FF"/>
      <w:sz w:val="22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rFonts w:ascii="Arial" w:eastAsia="MS Mincho" w:hAnsi="Arial" w:cs="Arial"/>
      <w:b/>
      <w:color w:val="FF0000"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  <w:rPr>
      <w:rFonts w:eastAsia="MS Mincho"/>
      <w:i/>
      <w:color w:val="FF0000"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autoSpaceDE w:val="0"/>
      <w:jc w:val="center"/>
      <w:outlineLvl w:val="8"/>
    </w:pPr>
    <w:rPr>
      <w:rFonts w:ascii="GE Inspira" w:eastAsia="MS Mincho" w:hAnsi="GE Inspira" w:cs="GE Inspir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ar-SA" w:bidi="ar-SA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ar-SA" w:bidi="ar-SA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ar-SA" w:bidi="ar-SA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  <w:sz w:val="22"/>
      <w:szCs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</w:rPr>
  </w:style>
  <w:style w:type="character" w:customStyle="1" w:styleId="WW8Num3z0">
    <w:name w:val="WW8Num3z0"/>
    <w:rPr>
      <w:rFonts w:ascii="StarSymbol" w:eastAsia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DefaultParagraphFont1">
    <w:name w:val="Default Paragraph Font1"/>
  </w:style>
  <w:style w:type="character" w:customStyle="1" w:styleId="Domylnaczcionkaakapitu3">
    <w:name w:val="Domyślna czcionka akapitu3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Arial" w:hAnsi="Arial"/>
    </w:rPr>
  </w:style>
  <w:style w:type="character" w:customStyle="1" w:styleId="WW8Num8z0">
    <w:name w:val="WW8Num8z0"/>
    <w:rPr>
      <w:rFonts w:ascii="Times New Roman" w:hAnsi="Times New Roman"/>
      <w:sz w:val="2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sz w:val="24"/>
      <w:u w:val="none"/>
    </w:rPr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Arial" w:hAnsi="Aria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Times New Roman" w:hAnsi="Times New Roman"/>
      <w:b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/>
    </w:rPr>
  </w:style>
  <w:style w:type="character" w:customStyle="1" w:styleId="WW8Num27z0">
    <w:name w:val="WW8Num27z0"/>
  </w:style>
  <w:style w:type="character" w:customStyle="1" w:styleId="WW8Num27z2">
    <w:name w:val="WW8Num27z2"/>
    <w:rPr>
      <w:sz w:val="20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</w:style>
  <w:style w:type="character" w:customStyle="1" w:styleId="WW8NumSt8z0">
    <w:name w:val="WW8NumSt8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uiPriority w:val="99"/>
    <w:rPr>
      <w:rFonts w:cs="Times New Roman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WW-Domylnaczcionkaakapitu">
    <w:name w:val="WW-Domyślna czcionka akapitu"/>
  </w:style>
  <w:style w:type="character" w:customStyle="1" w:styleId="WW-WW8Num3z0">
    <w:name w:val="WW-WW8Num3z0"/>
    <w:rPr>
      <w:rFonts w:ascii="StarSymbol" w:eastAsia="Times New Roman"/>
    </w:rPr>
  </w:style>
  <w:style w:type="character" w:customStyle="1" w:styleId="WW-Absatz-Standardschriftart">
    <w:name w:val="WW-Absatz-Standardschriftart"/>
  </w:style>
  <w:style w:type="character" w:customStyle="1" w:styleId="WW8Num8z3">
    <w:name w:val="WW8Num8z3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Domylnaczcionkaakapitu1">
    <w:name w:val="WW-Domyślna czcionka akapitu1"/>
  </w:style>
  <w:style w:type="character" w:customStyle="1" w:styleId="Domyslnaczcionkaakapitu">
    <w:name w:val="Domyslna czcionka akapitu"/>
  </w:style>
  <w:style w:type="character" w:customStyle="1" w:styleId="WW-WW8Num3z01">
    <w:name w:val="WW-WW8Num3z01"/>
    <w:rPr>
      <w:rFonts w:ascii="Times New Roman" w:hAnsi="Times New Roman"/>
    </w:rPr>
  </w:style>
  <w:style w:type="character" w:customStyle="1" w:styleId="WW8Num5z1">
    <w:name w:val="WW8Num5z1"/>
  </w:style>
  <w:style w:type="character" w:customStyle="1" w:styleId="WW8Num7z1">
    <w:name w:val="WW8Num7z1"/>
  </w:style>
  <w:style w:type="character" w:customStyle="1" w:styleId="WW-WW8Num8z1">
    <w:name w:val="WW-WW8Num8z1"/>
  </w:style>
  <w:style w:type="character" w:customStyle="1" w:styleId="WW8Num10z0">
    <w:name w:val="WW8Num10z0"/>
    <w:rPr>
      <w:rFonts w:ascii="Times New Roman" w:hAnsi="Times New Roman"/>
      <w:b/>
    </w:rPr>
  </w:style>
  <w:style w:type="character" w:customStyle="1" w:styleId="WW8Num11z1">
    <w:name w:val="WW8Num11z1"/>
  </w:style>
  <w:style w:type="character" w:customStyle="1" w:styleId="WW-WW8Num13z0">
    <w:name w:val="WW-WW8Num13z0"/>
    <w:rPr>
      <w:rFonts w:ascii="Symbol" w:hAnsi="Symbol"/>
    </w:rPr>
  </w:style>
  <w:style w:type="character" w:customStyle="1" w:styleId="WW8Num25z1">
    <w:name w:val="WW8Num25z1"/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WW8Num2z0">
    <w:name w:val="WW-WW8Num2z0"/>
    <w:rPr>
      <w:rFonts w:ascii="Times New Roman" w:hAnsi="Times New Roman"/>
    </w:rPr>
  </w:style>
  <w:style w:type="character" w:customStyle="1" w:styleId="WW-CommentReference">
    <w:name w:val="WW-Comment Reference"/>
    <w:rPr>
      <w:sz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zastpczy1">
    <w:name w:val="Tekst zastępczy1"/>
    <w:rPr>
      <w:color w:val="808080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CommentReference1">
    <w:name w:val="Comment Reference1"/>
    <w:rPr>
      <w:sz w:val="16"/>
    </w:rPr>
  </w:style>
  <w:style w:type="character" w:customStyle="1" w:styleId="CommentTextChar">
    <w:name w:val="Comment Text Char"/>
    <w:rPr>
      <w:lang w:val="pl-PL" w:eastAsia="x-none"/>
    </w:rPr>
  </w:style>
  <w:style w:type="character" w:customStyle="1" w:styleId="CommentSubjectChar">
    <w:name w:val="Comment Subject Char"/>
    <w:rPr>
      <w:b/>
      <w:lang w:val="pl-PL" w:eastAsia="x-none"/>
    </w:rPr>
  </w:style>
  <w:style w:type="character" w:customStyle="1" w:styleId="BalloonTextChar">
    <w:name w:val="Balloon Text Char"/>
    <w:rPr>
      <w:rFonts w:ascii="Segoe UI" w:hAnsi="Segoe UI"/>
      <w:sz w:val="18"/>
      <w:lang w:val="pl-PL" w:eastAsia="x-none"/>
    </w:rPr>
  </w:style>
  <w:style w:type="character" w:customStyle="1" w:styleId="Znakinumeracji">
    <w:name w:val="Znaki numeracji"/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eastAsia="MS Mincho" w:hAnsi="Arial" w:cs="Arial"/>
      <w:b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Tekstpodstawowy"/>
    <w:uiPriority w:val="99"/>
    <w:rPr>
      <w:rFonts w:cs="Lucida Sans Unicode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eastAsia="MS Mincho" w:cs="Lucida Sans Unicode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val="x-none" w:eastAsia="ar-SA" w:bidi="ar-SA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val="x-none" w:eastAsia="ar-SA" w:bidi="ar-S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eastAsia="MS Mincho" w:cs="Lucida Sans Unicode"/>
      <w:i/>
      <w:iCs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lang w:val="x-none" w:eastAsia="ar-SA" w:bidi="ar-SA"/>
    </w:rPr>
  </w:style>
  <w:style w:type="paragraph" w:customStyle="1" w:styleId="WW-Indeks">
    <w:name w:val="WW-Indeks"/>
    <w:basedOn w:val="Normalny"/>
    <w:pPr>
      <w:suppressLineNumbers/>
    </w:pPr>
    <w:rPr>
      <w:rFonts w:eastAsia="MS Mincho" w:cs="Lucida Sans Unicode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eastAsia="MS Mincho" w:cs="Lucida Sans Unicode"/>
      <w:i/>
      <w:iCs/>
    </w:rPr>
  </w:style>
  <w:style w:type="paragraph" w:customStyle="1" w:styleId="WW-Indeks1">
    <w:name w:val="WW-Indeks1"/>
    <w:basedOn w:val="Normalny"/>
    <w:pPr>
      <w:suppressLineNumbers/>
    </w:pPr>
    <w:rPr>
      <w:rFonts w:eastAsia="MS Mincho" w:cs="Lucida Sans Unicode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customStyle="1" w:styleId="Tytu1">
    <w:name w:val="Tytuł1"/>
    <w:basedOn w:val="Normalny"/>
    <w:next w:val="Tekstpodstawowy"/>
    <w:pPr>
      <w:keepNext/>
      <w:spacing w:before="240" w:after="120"/>
    </w:pPr>
    <w:rPr>
      <w:rFonts w:ascii="Albany" w:hAnsi="Albany" w:cs="Albany"/>
      <w:sz w:val="28"/>
    </w:rPr>
  </w:style>
  <w:style w:type="paragraph" w:customStyle="1" w:styleId="Naglwekstrony">
    <w:name w:val="Naglówek strony"/>
    <w:basedOn w:val="Normalny"/>
    <w:pPr>
      <w:widowControl w:val="0"/>
    </w:pPr>
    <w:rPr>
      <w:rFonts w:eastAsia="MS Mincho"/>
      <w:sz w:val="28"/>
    </w:rPr>
  </w:style>
  <w:style w:type="paragraph" w:customStyle="1" w:styleId="AbsatzTableFormat">
    <w:name w:val="AbsatzTableFormat"/>
    <w:basedOn w:val="Normalny"/>
    <w:rPr>
      <w:rFonts w:ascii="Arial" w:eastAsia="MS Mincho" w:hAnsi="Arial" w:cs="Arial"/>
      <w:sz w:val="22"/>
    </w:rPr>
  </w:style>
  <w:style w:type="paragraph" w:styleId="Tekstpodstawowywcity">
    <w:name w:val="Body Text Indent"/>
    <w:basedOn w:val="Normalny"/>
    <w:link w:val="TekstpodstawowywcityZnak"/>
    <w:uiPriority w:val="99"/>
    <w:rPr>
      <w:rFonts w:ascii="Arial" w:eastAsia="MS Mincho" w:hAnsi="Arial" w:cs="Arial"/>
      <w:b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lang w:val="x-none" w:eastAsia="ar-SA" w:bidi="ar-SA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Tytutabeli">
    <w:name w:val="Tytuł tabeli"/>
    <w:basedOn w:val="WW-Zawartotabeli11"/>
    <w:rPr>
      <w:i/>
    </w:rPr>
  </w:style>
  <w:style w:type="paragraph" w:customStyle="1" w:styleId="WW-BlockText">
    <w:name w:val="WW-Block Text"/>
    <w:basedOn w:val="Normalny"/>
    <w:pPr>
      <w:ind w:left="720" w:right="117"/>
    </w:pPr>
    <w:rPr>
      <w:rFonts w:eastAsia="MS Mincho"/>
      <w:sz w:val="24"/>
    </w:rPr>
  </w:style>
  <w:style w:type="paragraph" w:customStyle="1" w:styleId="WW-BodyTextIndent2">
    <w:name w:val="WW-Body Text Indent 2"/>
    <w:basedOn w:val="Normalny"/>
    <w:pPr>
      <w:autoSpaceDE w:val="0"/>
      <w:ind w:left="89" w:hanging="89"/>
    </w:pPr>
    <w:rPr>
      <w:rFonts w:ascii="Arial" w:eastAsia="MS Mincho" w:hAnsi="Arial" w:cs="Arial"/>
      <w:sz w:val="22"/>
    </w:rPr>
  </w:style>
  <w:style w:type="paragraph" w:customStyle="1" w:styleId="WW-CommentText">
    <w:name w:val="WW-Comment Text"/>
    <w:basedOn w:val="Normalny"/>
    <w:rPr>
      <w:rFonts w:eastAsia="MS Mincho"/>
    </w:rPr>
  </w:style>
  <w:style w:type="paragraph" w:customStyle="1" w:styleId="WW-BodyText2">
    <w:name w:val="WW-Body Text 2"/>
    <w:basedOn w:val="Normalny"/>
    <w:rPr>
      <w:rFonts w:ascii="Arial" w:eastAsia="MS Mincho" w:hAnsi="Arial" w:cs="Arial"/>
      <w:w w:val="90"/>
      <w:sz w:val="24"/>
    </w:rPr>
  </w:style>
  <w:style w:type="paragraph" w:customStyle="1" w:styleId="WW-BodyText3">
    <w:name w:val="WW-Body Text 3"/>
    <w:basedOn w:val="Normalny"/>
    <w:pPr>
      <w:autoSpaceDE w:val="0"/>
      <w:jc w:val="center"/>
    </w:pPr>
    <w:rPr>
      <w:rFonts w:ascii="GE Inspira" w:eastAsia="MS Mincho" w:hAnsi="GE Inspira" w:cs="GE Inspira"/>
      <w:sz w:val="18"/>
    </w:rPr>
  </w:style>
  <w:style w:type="paragraph" w:customStyle="1" w:styleId="Nagwektabeli">
    <w:name w:val="Nagłówek tabeli"/>
    <w:basedOn w:val="Zawartotabeli"/>
    <w:rPr>
      <w:bCs/>
      <w:i/>
      <w:iCs/>
    </w:rPr>
  </w:style>
  <w:style w:type="paragraph" w:customStyle="1" w:styleId="WW-Nagwektabeli">
    <w:name w:val="WW-Nagłówek tabeli"/>
    <w:basedOn w:val="WW-Zawartotabeli"/>
    <w:rPr>
      <w:bCs/>
      <w:i/>
      <w:iCs/>
    </w:rPr>
  </w:style>
  <w:style w:type="paragraph" w:customStyle="1" w:styleId="WW-Nagwektabeli1">
    <w:name w:val="WW-Nagłówek tabeli1"/>
    <w:basedOn w:val="WW-Zawartotabeli1"/>
    <w:rPr>
      <w:bCs/>
      <w:i/>
      <w:iCs/>
    </w:rPr>
  </w:style>
  <w:style w:type="paragraph" w:customStyle="1" w:styleId="WW-Tekstblokowy">
    <w:name w:val="WW-Tekst blokowy"/>
    <w:basedOn w:val="Normalny"/>
    <w:pPr>
      <w:spacing w:before="60" w:after="60"/>
      <w:ind w:left="708" w:right="-5632"/>
    </w:pPr>
    <w:rPr>
      <w:rFonts w:eastAsia="MS Mincho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eastAsia="MS Mincho"/>
    </w:rPr>
  </w:style>
  <w:style w:type="paragraph" w:customStyle="1" w:styleId="xl42">
    <w:name w:val="xl42"/>
    <w:basedOn w:val="Normalny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eastAsia="MS Mincho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Akapitzlist2">
    <w:name w:val="Akapit z listą2"/>
    <w:basedOn w:val="Normalny"/>
    <w:pPr>
      <w:ind w:left="720"/>
    </w:pPr>
    <w:rPr>
      <w:rFonts w:eastAsia="MS Mincho"/>
    </w:rPr>
  </w:style>
  <w:style w:type="paragraph" w:customStyle="1" w:styleId="Akapitzlist3">
    <w:name w:val="Akapit z listą3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ny"/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ny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3E5BFA"/>
    <w:pPr>
      <w:suppressAutoHyphens w:val="0"/>
    </w:pPr>
    <w:rPr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lang w:val="x-none" w:eastAsia="ar-SA" w:bidi="ar-SA"/>
    </w:rPr>
  </w:style>
  <w:style w:type="paragraph" w:styleId="Bezodstpw">
    <w:name w:val="No Spacing"/>
    <w:link w:val="BezodstpwZnak"/>
    <w:uiPriority w:val="1"/>
    <w:qFormat/>
    <w:rsid w:val="0023795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23795E"/>
    <w:rPr>
      <w:rFonts w:ascii="Calibri" w:hAnsi="Calibri"/>
      <w:sz w:val="22"/>
      <w:lang w:val="pl-PL" w:eastAsia="x-none"/>
    </w:rPr>
  </w:style>
  <w:style w:type="paragraph" w:styleId="Akapitzlist">
    <w:name w:val="List Paragraph"/>
    <w:aliases w:val="Normalny1,Akapit z listą31,Wypunktowanie,Normal2,normalny tekst"/>
    <w:basedOn w:val="Normalny"/>
    <w:link w:val="AkapitzlistZnak"/>
    <w:uiPriority w:val="34"/>
    <w:qFormat/>
    <w:rsid w:val="0023795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1 Znak,Akapit z listą31 Znak,Wypunktowanie Znak,Normal2 Znak,normalny tekst Znak"/>
    <w:link w:val="Akapitzlist"/>
    <w:uiPriority w:val="34"/>
    <w:locked/>
    <w:rsid w:val="0023795E"/>
    <w:rPr>
      <w:rFonts w:ascii="Calibri" w:hAnsi="Calibri"/>
      <w:sz w:val="22"/>
    </w:rPr>
  </w:style>
  <w:style w:type="paragraph" w:styleId="Poprawka">
    <w:name w:val="Revision"/>
    <w:hidden/>
    <w:uiPriority w:val="99"/>
    <w:semiHidden/>
    <w:rsid w:val="0097083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9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5945</Words>
  <Characters>38378</Characters>
  <Application>Microsoft Office Word</Application>
  <DocSecurity>4</DocSecurity>
  <Lines>319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SPZOZ Świdnica</Company>
  <LinksUpToDate>false</LinksUpToDate>
  <CharactersWithSpaces>44235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zielonkam</dc:creator>
  <cp:keywords>C_Unrestricted</cp:keywords>
  <dc:description/>
  <cp:lastModifiedBy>Maria Szner</cp:lastModifiedBy>
  <cp:revision>2</cp:revision>
  <cp:lastPrinted>2020-09-28T07:22:00Z</cp:lastPrinted>
  <dcterms:created xsi:type="dcterms:W3CDTF">2020-10-21T14:50:00Z</dcterms:created>
  <dcterms:modified xsi:type="dcterms:W3CDTF">2020-10-21T14:50:00Z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